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789" w:rsidRPr="00805206" w:rsidRDefault="008861A0">
      <w:pPr>
        <w:spacing w:after="0" w:line="240" w:lineRule="auto"/>
        <w:jc w:val="right"/>
        <w:rPr>
          <w:sz w:val="16"/>
          <w:szCs w:val="16"/>
        </w:rPr>
      </w:pPr>
      <w:r w:rsidRPr="00805206">
        <w:rPr>
          <w:sz w:val="16"/>
          <w:szCs w:val="16"/>
        </w:rPr>
        <w:t>INJECT (Interdisciplinary Journal of Communication)</w:t>
      </w:r>
    </w:p>
    <w:p w:rsidR="00AC7789" w:rsidRPr="00805206" w:rsidRDefault="008861A0">
      <w:pPr>
        <w:spacing w:after="0" w:line="240" w:lineRule="auto"/>
        <w:jc w:val="right"/>
        <w:rPr>
          <w:sz w:val="16"/>
          <w:szCs w:val="16"/>
        </w:rPr>
      </w:pPr>
      <w:proofErr w:type="gramStart"/>
      <w:r w:rsidRPr="00805206">
        <w:rPr>
          <w:sz w:val="16"/>
          <w:szCs w:val="16"/>
        </w:rPr>
        <w:t>p-ISSN</w:t>
      </w:r>
      <w:proofErr w:type="gramEnd"/>
      <w:r w:rsidRPr="00805206">
        <w:rPr>
          <w:sz w:val="16"/>
          <w:szCs w:val="16"/>
        </w:rPr>
        <w:t xml:space="preserve">: 2548-5857; e-ISSN: 2548-7124 </w:t>
      </w:r>
    </w:p>
    <w:p w:rsidR="00AC7789" w:rsidRPr="00805206" w:rsidRDefault="008861A0">
      <w:pPr>
        <w:spacing w:after="0" w:line="240" w:lineRule="auto"/>
        <w:jc w:val="right"/>
        <w:rPr>
          <w:sz w:val="16"/>
          <w:szCs w:val="16"/>
        </w:rPr>
      </w:pPr>
      <w:r w:rsidRPr="00805206">
        <w:rPr>
          <w:sz w:val="16"/>
          <w:szCs w:val="16"/>
        </w:rPr>
        <w:t>Vol. XX.  No. XX June 2020: p. … DOI: …………………………………………</w:t>
      </w:r>
    </w:p>
    <w:p w:rsidR="00AC7789" w:rsidRPr="00805206" w:rsidRDefault="008861A0" w:rsidP="00A021A8">
      <w:pPr>
        <w:spacing w:line="240" w:lineRule="auto"/>
        <w:jc w:val="center"/>
        <w:rPr>
          <w:b/>
          <w:sz w:val="28"/>
          <w:szCs w:val="28"/>
        </w:rPr>
      </w:pPr>
      <w:r w:rsidRPr="00805206">
        <w:rPr>
          <w:noProof/>
        </w:rPr>
        <mc:AlternateContent>
          <mc:Choice Requires="wps">
            <w:drawing>
              <wp:anchor distT="4294967295" distB="4294967295" distL="114300" distR="114300" simplePos="0" relativeHeight="251658240" behindDoc="0" locked="0" layoutInCell="1" hidden="0" allowOverlap="1" wp14:anchorId="22024591" wp14:editId="4C339FE5">
                <wp:simplePos x="0" y="0"/>
                <wp:positionH relativeFrom="column">
                  <wp:posOffset>1</wp:posOffset>
                </wp:positionH>
                <wp:positionV relativeFrom="paragraph">
                  <wp:posOffset>43196</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rot="10800000">
                          <a:off x="2991103" y="3780000"/>
                          <a:ext cx="470979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w:pict>
              <v:shapetype w14:anchorId="7AFCCB7F" id="_x0000_t32" coordsize="21600,21600" o:spt="32" o:oned="t" path="m,l21600,21600e" filled="f">
                <v:path arrowok="t" fillok="f" o:connecttype="none"/>
                <o:lock v:ext="edit" shapetype="t"/>
              </v:shapetype>
              <v:shape id="Straight Arrow Connector 6" o:spid="_x0000_s1026" type="#_x0000_t32" style="position:absolute;margin-left:0;margin-top:3.4pt;width:0;height:1pt;rotation:180;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1RS8AEAANEDAAAOAAAAZHJzL2Uyb0RvYy54bWysU8uO2zAMvBfoPwi6N7az3WQTxFkUSbeX&#10;og2w7QcokmwLkESB0sbJ35eS0/R1KYr6IFAmOeQMqc3j2Vl20hgN+JY3s5oz7SUo4/uWf/3y9OaB&#10;s5iEV8KC1y2/6Mgft69fbcaw1nMYwCqNjEB8XI+h5UNKYV1VUQ7aiTiDoD05O0AnEl2xrxSKkdCd&#10;reZ1vahGQBUQpI6R/u4nJ98W/K7TMn3uuqgTsy2n3lI5sZzHfFbbjVj3KMJg5LUN8Q9dOGE8Fb1B&#10;7UUS7AXNH1DOSIQIXZpJcBV0nZG6cCA2Tf0bm+dBBF24kDgx3GSK/w9WfjodkBnV8gVnXjga0XNC&#10;YfohsXeIMLIdeE8yArJFVmsMcU1JO3/A6y2GA2bq5w4dQyCJm/qhzl9RhDiyc8vnq1XT1HecXVp+&#10;tyz+SXx9TkxSwNtlvVqu7jmTFFEGU02YGTtgTB80OJaNlsdri7femlJKnD7GRF1R4veEnOzhyVhb&#10;Jm09G1u+up/nOoL2rbMikekCKRB9X2AiWKNySk6O2B93FtlJ5A2aaE0lfgnL9fYiDlNccU30EF68&#10;KrUHLdR7r1i6BFLZ03PguRmnFWdW0+vJVolMwti/iSSe1hPdPJNpCtk6grqU4ZT/tDdFkOuO58X8&#10;+V6yf7zE7TcAAAD//wMAUEsDBBQABgAIAAAAIQD0dj211wAAAAEBAAAPAAAAZHJzL2Rvd25yZXYu&#10;eG1sTI9RS8NAEITfBf/DsYJv9lKhJcRsShGEIhSxLYhv29yahOb2Qu7axn/v+qSPwwwz35Sryffm&#10;wmPsgiDMZxkYljq4ThqEw/7lIQcTE4mjPggjfHOEVXV7U1LhwlXe+bJLjdESiQUhtCkNhbWxbtlT&#10;nIWBRb2vMHpKKsfGupGuWu57+5hlS+upE11oaeDnluvT7uwR1vPPj9qe/CbQYf+26V+3YbHYIt7f&#10;TesnMImn9BeGX3xFh0qZjuEsLpoeQY8khKXiq6niiJDnYKvS/ievfgAAAP//AwBQSwECLQAUAAYA&#10;CAAAACEAtoM4kv4AAADhAQAAEwAAAAAAAAAAAAAAAAAAAAAAW0NvbnRlbnRfVHlwZXNdLnhtbFBL&#10;AQItABQABgAIAAAAIQA4/SH/1gAAAJQBAAALAAAAAAAAAAAAAAAAAC8BAABfcmVscy8ucmVsc1BL&#10;AQItABQABgAIAAAAIQAOI1RS8AEAANEDAAAOAAAAAAAAAAAAAAAAAC4CAABkcnMvZTJvRG9jLnht&#10;bFBLAQItABQABgAIAAAAIQD0dj211wAAAAEBAAAPAAAAAAAAAAAAAAAAAEoEAABkcnMvZG93bnJl&#10;di54bWxQSwUGAAAAAAQABADzAAAATgUAAAAA&#10;"/>
            </w:pict>
          </mc:Fallback>
        </mc:AlternateContent>
      </w:r>
      <w:r w:rsidR="003A6DD5" w:rsidRPr="00805206">
        <w:rPr>
          <w:b/>
          <w:sz w:val="28"/>
          <w:szCs w:val="28"/>
        </w:rPr>
        <w:t>Adaptive Interpersonal Communication Model for Multicultural Families in Indonesia’s Digital Era: A Literature Review</w:t>
      </w:r>
    </w:p>
    <w:p w:rsidR="00AC7789" w:rsidRPr="00805206" w:rsidRDefault="005A597C">
      <w:pPr>
        <w:spacing w:after="0" w:line="240" w:lineRule="auto"/>
        <w:jc w:val="center"/>
        <w:rPr>
          <w:b/>
          <w:sz w:val="24"/>
          <w:szCs w:val="24"/>
        </w:rPr>
      </w:pPr>
      <w:proofErr w:type="spellStart"/>
      <w:r w:rsidRPr="00805206">
        <w:rPr>
          <w:b/>
          <w:sz w:val="24"/>
          <w:szCs w:val="24"/>
        </w:rPr>
        <w:t>Fairus</w:t>
      </w:r>
      <w:proofErr w:type="spellEnd"/>
      <w:r w:rsidR="008861A0" w:rsidRPr="00805206">
        <w:rPr>
          <w:b/>
          <w:sz w:val="24"/>
          <w:szCs w:val="24"/>
        </w:rPr>
        <w:t>*</w:t>
      </w:r>
    </w:p>
    <w:p w:rsidR="00842DA4" w:rsidRPr="00805206" w:rsidRDefault="005A597C">
      <w:pPr>
        <w:spacing w:after="0" w:line="240" w:lineRule="auto"/>
        <w:jc w:val="center"/>
        <w:rPr>
          <w:sz w:val="24"/>
          <w:szCs w:val="24"/>
        </w:rPr>
      </w:pPr>
      <w:r w:rsidRPr="00805206">
        <w:rPr>
          <w:sz w:val="24"/>
          <w:szCs w:val="24"/>
        </w:rPr>
        <w:t xml:space="preserve">UIN </w:t>
      </w:r>
      <w:proofErr w:type="spellStart"/>
      <w:r w:rsidRPr="00805206">
        <w:rPr>
          <w:sz w:val="24"/>
          <w:szCs w:val="24"/>
        </w:rPr>
        <w:t>Ar-Raniry</w:t>
      </w:r>
      <w:proofErr w:type="spellEnd"/>
      <w:r w:rsidRPr="00805206">
        <w:rPr>
          <w:sz w:val="24"/>
          <w:szCs w:val="24"/>
        </w:rPr>
        <w:t xml:space="preserve"> Banda Aceh</w:t>
      </w:r>
      <w:r w:rsidR="00842DA4" w:rsidRPr="00805206">
        <w:rPr>
          <w:sz w:val="24"/>
          <w:szCs w:val="24"/>
        </w:rPr>
        <w:t>, Indonesia</w:t>
      </w:r>
    </w:p>
    <w:p w:rsidR="00AC7789" w:rsidRPr="00805206" w:rsidRDefault="00D96351">
      <w:pPr>
        <w:spacing w:after="0" w:line="240" w:lineRule="auto"/>
        <w:jc w:val="center"/>
        <w:rPr>
          <w:sz w:val="24"/>
          <w:szCs w:val="24"/>
        </w:rPr>
      </w:pPr>
      <w:hyperlink r:id="rId10" w:history="1">
        <w:r w:rsidR="005A597C" w:rsidRPr="00805206">
          <w:rPr>
            <w:rStyle w:val="Hyperlink"/>
            <w:sz w:val="24"/>
            <w:szCs w:val="24"/>
          </w:rPr>
          <w:t>fairus@ar-raniry.ac.id</w:t>
        </w:r>
      </w:hyperlink>
    </w:p>
    <w:p w:rsidR="00AC7789" w:rsidRPr="00805206" w:rsidRDefault="00AC7789">
      <w:pPr>
        <w:spacing w:after="0" w:line="240" w:lineRule="auto"/>
        <w:jc w:val="center"/>
        <w:rPr>
          <w:sz w:val="24"/>
          <w:szCs w:val="24"/>
        </w:rPr>
      </w:pPr>
    </w:p>
    <w:p w:rsidR="00AC7789" w:rsidRPr="00805206" w:rsidRDefault="005A597C">
      <w:pPr>
        <w:spacing w:after="0" w:line="240" w:lineRule="auto"/>
        <w:jc w:val="center"/>
        <w:rPr>
          <w:b/>
          <w:sz w:val="24"/>
          <w:szCs w:val="24"/>
        </w:rPr>
      </w:pPr>
      <w:proofErr w:type="spellStart"/>
      <w:r w:rsidRPr="00805206">
        <w:rPr>
          <w:b/>
          <w:sz w:val="24"/>
          <w:szCs w:val="24"/>
        </w:rPr>
        <w:t>Jarnawi</w:t>
      </w:r>
      <w:proofErr w:type="spellEnd"/>
    </w:p>
    <w:p w:rsidR="00842DA4" w:rsidRPr="00805206" w:rsidRDefault="005A597C">
      <w:pPr>
        <w:spacing w:after="0" w:line="240" w:lineRule="auto"/>
        <w:jc w:val="center"/>
        <w:rPr>
          <w:sz w:val="24"/>
          <w:szCs w:val="24"/>
        </w:rPr>
      </w:pPr>
      <w:r w:rsidRPr="00805206">
        <w:rPr>
          <w:sz w:val="24"/>
          <w:szCs w:val="24"/>
        </w:rPr>
        <w:t xml:space="preserve">UIN </w:t>
      </w:r>
      <w:proofErr w:type="spellStart"/>
      <w:r w:rsidRPr="00805206">
        <w:rPr>
          <w:sz w:val="24"/>
          <w:szCs w:val="24"/>
        </w:rPr>
        <w:t>Ar-Raniry</w:t>
      </w:r>
      <w:proofErr w:type="spellEnd"/>
      <w:r w:rsidRPr="00805206">
        <w:rPr>
          <w:sz w:val="24"/>
          <w:szCs w:val="24"/>
        </w:rPr>
        <w:t xml:space="preserve"> Banda Aceh, Indonesia</w:t>
      </w:r>
    </w:p>
    <w:p w:rsidR="00AC7789" w:rsidRPr="00805206" w:rsidRDefault="008861A0">
      <w:pPr>
        <w:spacing w:after="0" w:line="240" w:lineRule="auto"/>
        <w:jc w:val="center"/>
        <w:rPr>
          <w:sz w:val="24"/>
          <w:szCs w:val="24"/>
        </w:rPr>
      </w:pPr>
      <w:r w:rsidRPr="00805206">
        <w:rPr>
          <w:sz w:val="24"/>
          <w:szCs w:val="24"/>
        </w:rPr>
        <w:t xml:space="preserve"> </w:t>
      </w:r>
      <w:hyperlink r:id="rId11" w:history="1">
        <w:r w:rsidR="005A597C" w:rsidRPr="00805206">
          <w:rPr>
            <w:rStyle w:val="Hyperlink"/>
            <w:sz w:val="24"/>
            <w:szCs w:val="24"/>
          </w:rPr>
          <w:t>jarnawi@ar-raniry.ac.id</w:t>
        </w:r>
      </w:hyperlink>
    </w:p>
    <w:p w:rsidR="005A597C" w:rsidRPr="00805206" w:rsidRDefault="005A597C">
      <w:pPr>
        <w:spacing w:after="0" w:line="240" w:lineRule="auto"/>
        <w:jc w:val="center"/>
        <w:rPr>
          <w:sz w:val="24"/>
          <w:szCs w:val="24"/>
        </w:rPr>
      </w:pPr>
    </w:p>
    <w:p w:rsidR="005A597C" w:rsidRPr="00805206" w:rsidRDefault="005A597C">
      <w:pPr>
        <w:spacing w:after="0" w:line="240" w:lineRule="auto"/>
        <w:jc w:val="center"/>
        <w:rPr>
          <w:b/>
          <w:sz w:val="24"/>
          <w:szCs w:val="24"/>
        </w:rPr>
      </w:pPr>
      <w:proofErr w:type="spellStart"/>
      <w:r w:rsidRPr="00805206">
        <w:rPr>
          <w:b/>
          <w:sz w:val="24"/>
          <w:szCs w:val="24"/>
        </w:rPr>
        <w:t>Arif</w:t>
      </w:r>
      <w:proofErr w:type="spellEnd"/>
      <w:r w:rsidRPr="00805206">
        <w:rPr>
          <w:b/>
          <w:sz w:val="24"/>
          <w:szCs w:val="24"/>
        </w:rPr>
        <w:t xml:space="preserve"> </w:t>
      </w:r>
      <w:proofErr w:type="spellStart"/>
      <w:r w:rsidRPr="00805206">
        <w:rPr>
          <w:b/>
          <w:sz w:val="24"/>
          <w:szCs w:val="24"/>
        </w:rPr>
        <w:t>Ramdan</w:t>
      </w:r>
      <w:proofErr w:type="spellEnd"/>
      <w:r w:rsidRPr="00805206">
        <w:rPr>
          <w:b/>
          <w:sz w:val="24"/>
          <w:szCs w:val="24"/>
        </w:rPr>
        <w:t xml:space="preserve"> </w:t>
      </w:r>
      <w:proofErr w:type="spellStart"/>
      <w:r w:rsidRPr="00805206">
        <w:rPr>
          <w:b/>
          <w:sz w:val="24"/>
          <w:szCs w:val="24"/>
        </w:rPr>
        <w:t>Sulaeman</w:t>
      </w:r>
      <w:proofErr w:type="spellEnd"/>
    </w:p>
    <w:p w:rsidR="00842DA4" w:rsidRPr="00805206" w:rsidRDefault="005A597C">
      <w:pPr>
        <w:spacing w:after="0" w:line="240" w:lineRule="auto"/>
        <w:jc w:val="center"/>
        <w:rPr>
          <w:sz w:val="24"/>
          <w:szCs w:val="24"/>
        </w:rPr>
      </w:pPr>
      <w:r w:rsidRPr="00805206">
        <w:rPr>
          <w:sz w:val="24"/>
          <w:szCs w:val="24"/>
        </w:rPr>
        <w:t xml:space="preserve">UIN </w:t>
      </w:r>
      <w:proofErr w:type="spellStart"/>
      <w:r w:rsidRPr="00805206">
        <w:rPr>
          <w:sz w:val="24"/>
          <w:szCs w:val="24"/>
        </w:rPr>
        <w:t>A</w:t>
      </w:r>
      <w:r w:rsidR="00842DA4" w:rsidRPr="00805206">
        <w:rPr>
          <w:sz w:val="24"/>
          <w:szCs w:val="24"/>
        </w:rPr>
        <w:t>r-Raniry</w:t>
      </w:r>
      <w:proofErr w:type="spellEnd"/>
      <w:r w:rsidR="00842DA4" w:rsidRPr="00805206">
        <w:rPr>
          <w:sz w:val="24"/>
          <w:szCs w:val="24"/>
        </w:rPr>
        <w:t xml:space="preserve"> Banda Aceh, Indonesia</w:t>
      </w:r>
    </w:p>
    <w:p w:rsidR="005A597C" w:rsidRPr="00805206" w:rsidRDefault="00D96351">
      <w:pPr>
        <w:spacing w:after="0" w:line="240" w:lineRule="auto"/>
        <w:jc w:val="center"/>
        <w:rPr>
          <w:sz w:val="24"/>
          <w:szCs w:val="24"/>
        </w:rPr>
      </w:pPr>
      <w:hyperlink r:id="rId12" w:history="1">
        <w:r w:rsidR="005A597C" w:rsidRPr="00805206">
          <w:rPr>
            <w:rStyle w:val="Hyperlink"/>
            <w:sz w:val="24"/>
            <w:szCs w:val="24"/>
          </w:rPr>
          <w:t>arif.ramdan@ar-raniry.ac.id</w:t>
        </w:r>
      </w:hyperlink>
    </w:p>
    <w:p w:rsidR="005A597C" w:rsidRPr="00805206" w:rsidRDefault="005A597C">
      <w:pPr>
        <w:spacing w:after="0" w:line="240" w:lineRule="auto"/>
        <w:jc w:val="center"/>
        <w:rPr>
          <w:b/>
          <w:sz w:val="24"/>
          <w:szCs w:val="24"/>
        </w:rPr>
      </w:pPr>
    </w:p>
    <w:p w:rsidR="005A597C" w:rsidRPr="00805206" w:rsidRDefault="005A597C">
      <w:pPr>
        <w:spacing w:after="0" w:line="240" w:lineRule="auto"/>
        <w:jc w:val="center"/>
        <w:rPr>
          <w:b/>
          <w:sz w:val="24"/>
          <w:szCs w:val="24"/>
        </w:rPr>
      </w:pPr>
      <w:proofErr w:type="spellStart"/>
      <w:r w:rsidRPr="00805206">
        <w:rPr>
          <w:b/>
          <w:sz w:val="24"/>
          <w:szCs w:val="24"/>
        </w:rPr>
        <w:t>Fakhri</w:t>
      </w:r>
      <w:proofErr w:type="spellEnd"/>
    </w:p>
    <w:p w:rsidR="00842DA4" w:rsidRPr="00805206" w:rsidRDefault="005A597C">
      <w:pPr>
        <w:spacing w:after="0" w:line="240" w:lineRule="auto"/>
        <w:jc w:val="center"/>
        <w:rPr>
          <w:sz w:val="24"/>
          <w:szCs w:val="24"/>
        </w:rPr>
      </w:pPr>
      <w:r w:rsidRPr="00805206">
        <w:rPr>
          <w:sz w:val="24"/>
          <w:szCs w:val="24"/>
        </w:rPr>
        <w:t xml:space="preserve">UIN </w:t>
      </w:r>
      <w:proofErr w:type="spellStart"/>
      <w:r w:rsidRPr="00805206">
        <w:rPr>
          <w:sz w:val="24"/>
          <w:szCs w:val="24"/>
        </w:rPr>
        <w:t>Ar-Raniry</w:t>
      </w:r>
      <w:proofErr w:type="spellEnd"/>
      <w:r w:rsidR="00842DA4" w:rsidRPr="00805206">
        <w:rPr>
          <w:sz w:val="24"/>
          <w:szCs w:val="24"/>
        </w:rPr>
        <w:t xml:space="preserve"> Banda Aceh, Indonesia</w:t>
      </w:r>
    </w:p>
    <w:p w:rsidR="005A597C" w:rsidRPr="00805206" w:rsidRDefault="00D96351">
      <w:pPr>
        <w:spacing w:after="0" w:line="240" w:lineRule="auto"/>
        <w:jc w:val="center"/>
        <w:rPr>
          <w:sz w:val="24"/>
          <w:szCs w:val="24"/>
        </w:rPr>
      </w:pPr>
      <w:hyperlink r:id="rId13" w:history="1">
        <w:r w:rsidR="005A597C" w:rsidRPr="00805206">
          <w:rPr>
            <w:rStyle w:val="Hyperlink"/>
            <w:sz w:val="24"/>
            <w:szCs w:val="24"/>
          </w:rPr>
          <w:t>fakhri.ssos@ar-raniry.ac.id</w:t>
        </w:r>
      </w:hyperlink>
    </w:p>
    <w:p w:rsidR="005A597C" w:rsidRPr="00805206" w:rsidRDefault="005A597C">
      <w:pPr>
        <w:spacing w:after="0" w:line="240" w:lineRule="auto"/>
        <w:jc w:val="center"/>
        <w:rPr>
          <w:b/>
          <w:sz w:val="24"/>
          <w:szCs w:val="24"/>
        </w:rPr>
      </w:pPr>
    </w:p>
    <w:p w:rsidR="005A597C" w:rsidRPr="00805206" w:rsidRDefault="005A597C">
      <w:pPr>
        <w:spacing w:after="0" w:line="240" w:lineRule="auto"/>
        <w:jc w:val="center"/>
        <w:rPr>
          <w:b/>
          <w:sz w:val="24"/>
          <w:szCs w:val="24"/>
        </w:rPr>
      </w:pPr>
      <w:proofErr w:type="spellStart"/>
      <w:r w:rsidRPr="00805206">
        <w:rPr>
          <w:b/>
          <w:sz w:val="24"/>
          <w:szCs w:val="24"/>
        </w:rPr>
        <w:t>Nursaady</w:t>
      </w:r>
      <w:proofErr w:type="spellEnd"/>
      <w:r w:rsidRPr="00805206">
        <w:rPr>
          <w:b/>
          <w:sz w:val="24"/>
          <w:szCs w:val="24"/>
        </w:rPr>
        <w:t xml:space="preserve"> Ibrahim</w:t>
      </w:r>
    </w:p>
    <w:p w:rsidR="00842DA4" w:rsidRPr="00805206" w:rsidRDefault="005A597C">
      <w:pPr>
        <w:spacing w:after="0" w:line="240" w:lineRule="auto"/>
        <w:jc w:val="center"/>
        <w:rPr>
          <w:sz w:val="24"/>
          <w:szCs w:val="24"/>
        </w:rPr>
      </w:pPr>
      <w:r w:rsidRPr="00805206">
        <w:rPr>
          <w:sz w:val="24"/>
          <w:szCs w:val="24"/>
        </w:rPr>
        <w:t xml:space="preserve">UIN </w:t>
      </w:r>
      <w:proofErr w:type="spellStart"/>
      <w:r w:rsidRPr="00805206">
        <w:rPr>
          <w:sz w:val="24"/>
          <w:szCs w:val="24"/>
        </w:rPr>
        <w:t>A</w:t>
      </w:r>
      <w:r w:rsidR="00842DA4" w:rsidRPr="00805206">
        <w:rPr>
          <w:sz w:val="24"/>
          <w:szCs w:val="24"/>
        </w:rPr>
        <w:t>r-Raniry</w:t>
      </w:r>
      <w:proofErr w:type="spellEnd"/>
      <w:r w:rsidR="00842DA4" w:rsidRPr="00805206">
        <w:rPr>
          <w:sz w:val="24"/>
          <w:szCs w:val="24"/>
        </w:rPr>
        <w:t xml:space="preserve"> Banda Aceh, Indonesia</w:t>
      </w:r>
    </w:p>
    <w:p w:rsidR="005A597C" w:rsidRPr="00805206" w:rsidRDefault="00D96351">
      <w:pPr>
        <w:spacing w:after="0" w:line="240" w:lineRule="auto"/>
        <w:jc w:val="center"/>
        <w:rPr>
          <w:sz w:val="24"/>
          <w:szCs w:val="24"/>
        </w:rPr>
      </w:pPr>
      <w:hyperlink r:id="rId14" w:history="1">
        <w:r w:rsidR="005A597C" w:rsidRPr="00805206">
          <w:rPr>
            <w:rStyle w:val="Hyperlink"/>
            <w:sz w:val="24"/>
            <w:szCs w:val="24"/>
          </w:rPr>
          <w:t>adskhansaadi@gmail.com</w:t>
        </w:r>
      </w:hyperlink>
    </w:p>
    <w:p w:rsidR="00AC7789" w:rsidRPr="00805206" w:rsidRDefault="00AC7789">
      <w:pPr>
        <w:spacing w:after="0" w:line="240" w:lineRule="auto"/>
        <w:jc w:val="center"/>
        <w:rPr>
          <w:sz w:val="24"/>
          <w:szCs w:val="24"/>
        </w:rPr>
      </w:pPr>
    </w:p>
    <w:p w:rsidR="00AC7789" w:rsidRPr="00805206" w:rsidRDefault="008861A0">
      <w:pPr>
        <w:spacing w:after="0" w:line="240" w:lineRule="auto"/>
        <w:rPr>
          <w:i/>
          <w:sz w:val="18"/>
          <w:szCs w:val="18"/>
        </w:rPr>
      </w:pPr>
      <w:r w:rsidRPr="00805206">
        <w:rPr>
          <w:i/>
          <w:sz w:val="18"/>
          <w:szCs w:val="18"/>
        </w:rPr>
        <w:t>*Corresponding Author</w:t>
      </w:r>
      <w:bookmarkStart w:id="0" w:name="_GoBack"/>
      <w:bookmarkEnd w:id="0"/>
    </w:p>
    <w:p w:rsidR="00AC7789" w:rsidRPr="00805206" w:rsidRDefault="00AC7789">
      <w:pPr>
        <w:spacing w:after="0" w:line="240" w:lineRule="auto"/>
        <w:jc w:val="center"/>
      </w:pPr>
    </w:p>
    <w:p w:rsidR="00AC7789" w:rsidRPr="00805206" w:rsidRDefault="008861A0">
      <w:pPr>
        <w:spacing w:after="0" w:line="240" w:lineRule="auto"/>
        <w:rPr>
          <w:b/>
          <w:sz w:val="24"/>
          <w:szCs w:val="24"/>
        </w:rPr>
      </w:pPr>
      <w:r w:rsidRPr="00805206">
        <w:rPr>
          <w:b/>
          <w:sz w:val="24"/>
          <w:szCs w:val="24"/>
        </w:rPr>
        <w:t>Abstract</w:t>
      </w:r>
    </w:p>
    <w:p w:rsidR="00AC7789" w:rsidRPr="00805206" w:rsidRDefault="005A597C">
      <w:pPr>
        <w:spacing w:after="0" w:line="240" w:lineRule="auto"/>
        <w:jc w:val="both"/>
        <w:rPr>
          <w:i/>
          <w:color w:val="000000" w:themeColor="text1"/>
        </w:rPr>
      </w:pPr>
      <w:r w:rsidRPr="00805206">
        <w:rPr>
          <w:i/>
          <w:color w:val="000000" w:themeColor="text1"/>
        </w:rPr>
        <w:t xml:space="preserve">The digital era has change method communicate </w:t>
      </w:r>
      <w:proofErr w:type="gramStart"/>
      <w:r w:rsidRPr="00805206">
        <w:rPr>
          <w:i/>
          <w:color w:val="000000" w:themeColor="text1"/>
        </w:rPr>
        <w:t>And</w:t>
      </w:r>
      <w:proofErr w:type="gramEnd"/>
      <w:r w:rsidRPr="00805206">
        <w:rPr>
          <w:i/>
          <w:color w:val="000000" w:themeColor="text1"/>
        </w:rPr>
        <w:t xml:space="preserve"> interact</w:t>
      </w:r>
      <w:r w:rsidRPr="00805206">
        <w:rPr>
          <w:i/>
          <w:color w:val="000000" w:themeColor="text1"/>
          <w:lang w:val="id-ID"/>
        </w:rPr>
        <w:t xml:space="preserve"> </w:t>
      </w:r>
      <w:r w:rsidRPr="00805206">
        <w:rPr>
          <w:i/>
          <w:color w:val="000000" w:themeColor="text1"/>
        </w:rPr>
        <w:t xml:space="preserve">family multicultural </w:t>
      </w:r>
      <w:r w:rsidRPr="00805206">
        <w:rPr>
          <w:i/>
          <w:color w:val="000000" w:themeColor="text1"/>
          <w:lang w:val="id-ID"/>
        </w:rPr>
        <w:t xml:space="preserve">in Indonesia so as to </w:t>
      </w:r>
      <w:r w:rsidRPr="00805206">
        <w:rPr>
          <w:i/>
          <w:color w:val="000000" w:themeColor="text1"/>
        </w:rPr>
        <w:t xml:space="preserve">create challenge new in build effective interpersonal communication. </w:t>
      </w:r>
      <w:r w:rsidRPr="00805206">
        <w:rPr>
          <w:i/>
          <w:color w:val="000000" w:themeColor="text1"/>
          <w:lang w:val="id-ID"/>
        </w:rPr>
        <w:t xml:space="preserve">On that basis, the </w:t>
      </w:r>
      <w:r w:rsidRPr="00805206">
        <w:rPr>
          <w:i/>
          <w:color w:val="000000" w:themeColor="text1"/>
        </w:rPr>
        <w:t xml:space="preserve">research This aim </w:t>
      </w:r>
      <w:r w:rsidRPr="00805206">
        <w:rPr>
          <w:i/>
          <w:color w:val="000000" w:themeColor="text1"/>
          <w:lang w:val="id-ID"/>
        </w:rPr>
        <w:t xml:space="preserve">to </w:t>
      </w:r>
      <w:r w:rsidRPr="00805206">
        <w:rPr>
          <w:i/>
          <w:color w:val="000000" w:themeColor="text1"/>
        </w:rPr>
        <w:t>develop an adaptive interpersonal communication model For multicultural families.</w:t>
      </w:r>
      <w:r w:rsidRPr="00805206">
        <w:rPr>
          <w:i/>
          <w:color w:val="000000" w:themeColor="text1"/>
          <w:lang w:val="id-ID"/>
        </w:rPr>
        <w:t>​​</w:t>
      </w:r>
      <w:r w:rsidRPr="00805206">
        <w:rPr>
          <w:i/>
          <w:color w:val="000000" w:themeColor="text1"/>
        </w:rPr>
        <w:t xml:space="preserve">​ </w:t>
      </w:r>
      <w:r w:rsidRPr="00805206">
        <w:rPr>
          <w:i/>
          <w:color w:val="000000" w:themeColor="text1"/>
          <w:lang w:val="id-ID"/>
        </w:rPr>
        <w:t xml:space="preserve">By conducting an </w:t>
      </w:r>
      <w:r w:rsidRPr="00805206">
        <w:rPr>
          <w:i/>
          <w:color w:val="000000" w:themeColor="text1"/>
        </w:rPr>
        <w:t>analysis</w:t>
      </w:r>
      <w:r w:rsidRPr="00805206">
        <w:rPr>
          <w:i/>
          <w:color w:val="000000" w:themeColor="text1"/>
          <w:lang w:val="id-ID"/>
        </w:rPr>
        <w:t xml:space="preserve"> literature </w:t>
      </w:r>
      <w:r w:rsidRPr="00805206">
        <w:rPr>
          <w:i/>
          <w:color w:val="000000" w:themeColor="text1"/>
        </w:rPr>
        <w:t xml:space="preserve">through approach content thematic </w:t>
      </w:r>
      <w:r w:rsidRPr="00805206">
        <w:rPr>
          <w:i/>
          <w:color w:val="000000" w:themeColor="text1"/>
          <w:lang w:val="id-ID"/>
        </w:rPr>
        <w:t xml:space="preserve">through </w:t>
      </w:r>
      <w:r w:rsidRPr="00805206">
        <w:rPr>
          <w:i/>
          <w:color w:val="000000" w:themeColor="text1"/>
        </w:rPr>
        <w:t>the stages of coding, categorization, synthesis findings, and development framework theoretical</w:t>
      </w:r>
      <w:r w:rsidRPr="00805206">
        <w:rPr>
          <w:i/>
          <w:color w:val="000000" w:themeColor="text1"/>
          <w:lang w:val="id-ID"/>
        </w:rPr>
        <w:t xml:space="preserve"> </w:t>
      </w:r>
      <w:r w:rsidRPr="00805206">
        <w:rPr>
          <w:i/>
          <w:color w:val="000000" w:themeColor="text1"/>
        </w:rPr>
        <w:t xml:space="preserve">to </w:t>
      </w:r>
      <w:r w:rsidRPr="00805206">
        <w:rPr>
          <w:i/>
          <w:color w:val="000000" w:themeColor="text1"/>
          <w:lang w:val="id-ID"/>
        </w:rPr>
        <w:t xml:space="preserve">various </w:t>
      </w:r>
      <w:r w:rsidRPr="00805206">
        <w:rPr>
          <w:i/>
          <w:color w:val="000000" w:themeColor="text1"/>
        </w:rPr>
        <w:t>publication scientific 2021-2025 period which discusses family interpersonal communication, communication multicultural, and adaptation digital technology,</w:t>
      </w:r>
      <w:r w:rsidRPr="00805206">
        <w:rPr>
          <w:i/>
          <w:color w:val="000000" w:themeColor="text1"/>
          <w:lang w:val="id-ID"/>
        </w:rPr>
        <w:t xml:space="preserve"> this qualitative research based on literature studies identifies that </w:t>
      </w:r>
      <w:r w:rsidRPr="00805206">
        <w:rPr>
          <w:i/>
          <w:color w:val="000000" w:themeColor="text1"/>
        </w:rPr>
        <w:t xml:space="preserve">the challenges main </w:t>
      </w:r>
      <w:r w:rsidRPr="00805206">
        <w:rPr>
          <w:i/>
          <w:color w:val="000000" w:themeColor="text1"/>
          <w:lang w:val="id-ID"/>
        </w:rPr>
        <w:t xml:space="preserve">interpersonal communication of multicultural families in the digital era </w:t>
      </w:r>
      <w:r w:rsidRPr="00805206">
        <w:rPr>
          <w:i/>
          <w:color w:val="000000" w:themeColor="text1"/>
        </w:rPr>
        <w:t xml:space="preserve">includes gap digital literacy, preservation mark culture, complexity interpretation meaning, and management platform communication. Family </w:t>
      </w:r>
      <w:r w:rsidRPr="00805206">
        <w:rPr>
          <w:i/>
          <w:color w:val="000000" w:themeColor="text1"/>
        </w:rPr>
        <w:lastRenderedPageBreak/>
        <w:t xml:space="preserve">multicultural develop strategy adaptation structural, functional, and relational </w:t>
      </w:r>
      <w:proofErr w:type="gramStart"/>
      <w:r w:rsidRPr="00805206">
        <w:rPr>
          <w:i/>
          <w:color w:val="000000" w:themeColor="text1"/>
        </w:rPr>
        <w:t>For</w:t>
      </w:r>
      <w:proofErr w:type="gramEnd"/>
      <w:r w:rsidRPr="00805206">
        <w:rPr>
          <w:i/>
          <w:color w:val="000000" w:themeColor="text1"/>
        </w:rPr>
        <w:t xml:space="preserve"> overcome challenge those factors. </w:t>
      </w:r>
      <w:proofErr w:type="gramStart"/>
      <w:r w:rsidRPr="00805206">
        <w:rPr>
          <w:i/>
          <w:color w:val="000000" w:themeColor="text1"/>
        </w:rPr>
        <w:t>success</w:t>
      </w:r>
      <w:proofErr w:type="gramEnd"/>
      <w:r w:rsidRPr="00805206">
        <w:rPr>
          <w:i/>
          <w:color w:val="000000" w:themeColor="text1"/>
        </w:rPr>
        <w:t xml:space="preserve"> adaptation covers digital literacy, quality connection family, accessibility technology, the presence of digital mentors, and capability organizational. The Adaptive Interpersonal Communication Model (ADAC) was developed with four component integrated: Assessment, Adaptation, Application, and Evaluation. This model provide framework systematic </w:t>
      </w:r>
      <w:proofErr w:type="gramStart"/>
      <w:r w:rsidRPr="00805206">
        <w:rPr>
          <w:i/>
          <w:color w:val="000000" w:themeColor="text1"/>
        </w:rPr>
        <w:t>For</w:t>
      </w:r>
      <w:proofErr w:type="gramEnd"/>
      <w:r w:rsidRPr="00805206">
        <w:rPr>
          <w:i/>
          <w:color w:val="000000" w:themeColor="text1"/>
        </w:rPr>
        <w:t xml:space="preserve"> help family multicultural build communication harmonious with integrate digital technology and </w:t>
      </w:r>
      <w:r w:rsidRPr="00805206">
        <w:rPr>
          <w:i/>
          <w:color w:val="000000" w:themeColor="text1"/>
          <w:lang w:val="id-ID"/>
        </w:rPr>
        <w:t xml:space="preserve">diversity </w:t>
      </w:r>
      <w:r w:rsidRPr="00805206">
        <w:rPr>
          <w:i/>
          <w:color w:val="000000" w:themeColor="text1"/>
        </w:rPr>
        <w:t>of values culture in the multicultural context of Indonesia.</w:t>
      </w:r>
    </w:p>
    <w:p w:rsidR="005A597C" w:rsidRPr="00805206" w:rsidRDefault="005A597C">
      <w:pPr>
        <w:spacing w:after="0" w:line="240" w:lineRule="auto"/>
        <w:jc w:val="both"/>
        <w:rPr>
          <w:sz w:val="24"/>
          <w:szCs w:val="24"/>
        </w:rPr>
      </w:pPr>
    </w:p>
    <w:p w:rsidR="00AC7789" w:rsidRPr="00805206" w:rsidRDefault="008861A0">
      <w:pPr>
        <w:spacing w:after="0" w:line="240" w:lineRule="auto"/>
        <w:jc w:val="both"/>
      </w:pPr>
      <w:r w:rsidRPr="00805206">
        <w:rPr>
          <w:b/>
          <w:i/>
        </w:rPr>
        <w:t>Keywords</w:t>
      </w:r>
      <w:r w:rsidRPr="00805206">
        <w:rPr>
          <w:i/>
        </w:rPr>
        <w:t xml:space="preserve">: </w:t>
      </w:r>
      <w:r w:rsidR="005A597C" w:rsidRPr="00805206">
        <w:rPr>
          <w:i/>
        </w:rPr>
        <w:t>Interpersonal Communication,</w:t>
      </w:r>
      <w:r w:rsidR="005A597C" w:rsidRPr="00805206">
        <w:rPr>
          <w:b/>
        </w:rPr>
        <w:t xml:space="preserve"> </w:t>
      </w:r>
      <w:r w:rsidR="005A597C" w:rsidRPr="00805206">
        <w:rPr>
          <w:i/>
        </w:rPr>
        <w:t>Family Multicultural, Digital Era, Adaptive Model, Communication Intercultural</w:t>
      </w:r>
    </w:p>
    <w:p w:rsidR="00AC7789" w:rsidRPr="00805206" w:rsidRDefault="00AC7789">
      <w:pPr>
        <w:rPr>
          <w:sz w:val="24"/>
          <w:szCs w:val="24"/>
        </w:rPr>
      </w:pPr>
    </w:p>
    <w:p w:rsidR="00AC7789" w:rsidRPr="00805206" w:rsidRDefault="008861A0">
      <w:pPr>
        <w:numPr>
          <w:ilvl w:val="0"/>
          <w:numId w:val="1"/>
        </w:numPr>
        <w:pBdr>
          <w:top w:val="nil"/>
          <w:left w:val="nil"/>
          <w:bottom w:val="nil"/>
          <w:right w:val="nil"/>
          <w:between w:val="nil"/>
        </w:pBdr>
        <w:spacing w:after="0"/>
        <w:ind w:left="360"/>
        <w:jc w:val="both"/>
        <w:rPr>
          <w:b/>
          <w:color w:val="000000"/>
          <w:sz w:val="24"/>
          <w:szCs w:val="24"/>
        </w:rPr>
      </w:pPr>
      <w:r w:rsidRPr="00805206">
        <w:rPr>
          <w:b/>
          <w:color w:val="000000"/>
          <w:sz w:val="24"/>
          <w:szCs w:val="24"/>
        </w:rPr>
        <w:t>Introduction</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Digital transformation over the past two decades has fundamentally reshaped how individuals communicate and interact within families. The rapid expansion of internet access, mobile communication technologies, and social media ecosystems has intensified the complexity of interpersonal communication in everyday life. In the digital era, communication is increasingly mediated through platforms such as WhatsApp, Instagram, and Zoom, each of which embeds distinct norms, affordances, and interaction patterns that influence how family members express emotions, negotiate roles, and maintain relationships. These transformations are particularly significant in Indonesia, a country characterized by extensive cultural, ethnic, and linguistic diversity, where increased social mobility, urbanization, interregional migration, and globalization have accelerated the formation of multicultural families. As digital technologies permeate domestic life, families must continuously adapt their interpersonal communication practices to manage both cultural diversity and technological change.</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In this study, multicultural families are understood as family units whose members come from different cultural, ethnic, linguistic, or socio cultural backgrounds and who must negotiate diverse systems of meaning and value in daily interaction </w:t>
      </w:r>
      <w:r w:rsidRPr="00805206">
        <w:rPr>
          <w:rFonts w:ascii="Calibri" w:hAnsi="Calibri" w:cs="Calibri"/>
          <w:sz w:val="22"/>
        </w:rPr>
        <w:fldChar w:fldCharType="begin" w:fldLock="1"/>
      </w:r>
      <w:r w:rsidRPr="00805206">
        <w:rPr>
          <w:rFonts w:ascii="Calibri" w:hAnsi="Calibri" w:cs="Calibri"/>
          <w:sz w:val="22"/>
        </w:rPr>
        <w:instrText>ADDIN CSL_CITATION {"citationItems":[{"id":"ITEM-1","itemData":{"abstract":"Pola komunikasi dalam keluarga memiliki dampak signifikan terhadap hubungan antar anggota keluarga dan perkembangan psikososial anggota keluarga. Dengan berkembangnya teknologi informasi dan komunikasi, terutama di era digital saat ini, pola komunikasi keluarga mengalami perubahan yang cukup signifikan. Era digital telah membawa perubahan mendasar dalam cara manusia berinteraksi dan berkomunikasi. Secara mikro perubahan ini mempengaruhi hubungan sosial dalam keluarga. Perubahan sistem komunikasi ini diikuti bersamaan dengan bertambahnya penggunaan media. Penelitian ini akan fokus pada keluarga di Kelurahan Bahagia, Kecamatan Babelan, Pondok Ungu Permai Kota Bekasi, karena dinamika keluarga di wilayah perkotaan cenderung lebih terpengaruh oleh perkembangan teknologi. Metode yang digunakan dalam penelitian adalah deskriptif kualitatif. Wawancara dilakukan kepada informan dua pasangan suami istri warga Pondok Ungu Permai, Sunarto dan Devi dan pasangan suami istri Andi dan Ani. Hasil dari penelitian ini menunjukkan bahwa teknologi digital dapat memberikan dampak positif pada komunikasi keluarga, memudahkan interaksi jarak jauh, memungkinkan berbagi informasi secara cepat, dan membantu memantau anak.","author":[{"dropping-particle":"","family":"Nurfajriyah","given":"Luthfiah","non-dropping-particle":"","parse-names":false,"suffix":""},{"dropping-particle":"","family":"Jamilah","given":"Amalia","non-dropping-particle":"","parse-names":false,"suffix":""},{"dropping-particle":"","family":"Wibawa","given":"Avarel Azra","non-dropping-particle":"","parse-names":false,"suffix":""},{"dropping-particle":"","family":"Supriyono","given":"","non-dropping-particle":"","parse-names":false,"suffix":""}],"container-title":"Jurnal Pendidikan Tambusai","id":"ITEM-1","issue":"1","issued":{"date-parts":[["2024"]]},"page":"634-640","title":"Perubahan Pola Komunikasi Keluarga Di Era Digital","type":"article-journal","volume":"9"},"uris":["http://www.mendeley.com/documents/?uuid=1ee52080-111f-4e11-b718-b7e14e3050a2","http://www.mendeley.com/documents/?uuid=19666996-a2d0-4db8-9681-e2812205264d","http://www.mendeley.com/documents/?uuid=da27f281-2ccc-48e4-a4ac-57c7c68dabb2"]}],"mendeley":{"formattedCitation":"(Nurfajriyah et al., 2024)"},"properties":{"noteIndex":0},"schema":"https://github.com/citation-style-language/schema/raw/master/csl-citation.json"}</w:instrText>
      </w:r>
      <w:r w:rsidRPr="00805206">
        <w:rPr>
          <w:rFonts w:ascii="Calibri" w:hAnsi="Calibri" w:cs="Calibri"/>
          <w:sz w:val="22"/>
        </w:rPr>
        <w:fldChar w:fldCharType="separate"/>
      </w:r>
      <w:r w:rsidRPr="00805206">
        <w:rPr>
          <w:rFonts w:ascii="Calibri" w:hAnsi="Calibri" w:cs="Calibri"/>
          <w:noProof/>
          <w:sz w:val="22"/>
        </w:rPr>
        <w:t>(Nurfajriyah et al., 2024)</w:t>
      </w:r>
      <w:r w:rsidRPr="00805206">
        <w:rPr>
          <w:rFonts w:ascii="Calibri" w:hAnsi="Calibri" w:cs="Calibri"/>
          <w:sz w:val="22"/>
        </w:rPr>
        <w:fldChar w:fldCharType="end"/>
      </w:r>
      <w:r w:rsidRPr="00805206">
        <w:rPr>
          <w:rFonts w:ascii="Calibri" w:hAnsi="Calibri" w:cs="Calibri"/>
          <w:sz w:val="22"/>
        </w:rPr>
        <w:t xml:space="preserve">. Communication in such families is shaped by differing norms of expression, expectations regarding authority and intimacy, and culturally embedded interpretations of behavior </w:t>
      </w:r>
      <w:r w:rsidRPr="00805206">
        <w:rPr>
          <w:rFonts w:ascii="Calibri" w:hAnsi="Calibri" w:cs="Calibri"/>
          <w:sz w:val="22"/>
        </w:rPr>
        <w:fldChar w:fldCharType="begin" w:fldLock="1"/>
      </w:r>
      <w:r w:rsidRPr="00805206">
        <w:rPr>
          <w:rFonts w:ascii="Calibri" w:hAnsi="Calibri" w:cs="Calibri"/>
          <w:sz w:val="22"/>
        </w:rPr>
        <w:instrText>ADDIN CSL_CITATION {"citationItems":[{"id":"ITEM-1","itemData":{"DOI":"10.51178/ce.v2i2.223","abstract":"The development of technological advances in the digital era brings very significant changes in all aspects of life. In this digital era, educational problems become very diverse with the increasing family responsibilities. To deal with these developments, the expertise of parents and educators is needed to implement the right solutions to all these problems and also the ability to adapt to environmental changes. This study examines in depth digital literacy for millennial families in educating children in the digital era. Digital literacy skills are needed by teachers and parents in educating children so that they can play various roles as educators in this digital era. This research uses library research method. Data collection in this study was carried out by elaborating various kinds of literature in the form of books, journals, e-books and literature relevant to digital literacy problems in millennial families in the digital era. The data analysis technique uses content analysis methods from journals and other documents that are accessed via the internet. The results show that in this digital era the role of parents is needed so as not to be left behind. In this era, there is a need for a new reorientation of learning because it is considered to affect vision, responsibility, social sensitivity and logical ability, as well as honesty. All of this leads to a reorientation of the new role of parents, namely as agents of change, knowledge renewal, and learning consultants that emphasize creativity, initiative, good communication and cooperation between parents, schools and communities.","author":[{"dropping-particle":"","family":"Yemmardotillah","given":"M.","non-dropping-particle":"","parse-names":false,"suffix":""},{"dropping-particle":"","family":"Indriani","given":"Rini","non-dropping-particle":"","parse-names":false,"suffix":""}],"container-title":"Continuous Education: Journal of Science and Research","id":"ITEM-1","issue":"2","issued":{"date-parts":[["2021"]]},"page":"1-13","title":"Literasi Digital Bagi Keluarga Milenial Dalam Mendidik Anak Di Era Digital","type":"article-journal","volume":"2"},"uris":["http://www.mendeley.com/documents/?uuid=2e47e2b8-0b47-4e86-b651-f10c13211454","http://www.mendeley.com/documents/?uuid=36b62627-fce2-4e29-961d-6607f9fc4828","http://www.mendeley.com/documents/?uuid=40587b69-4490-44c6-834a-92e174e71d52"]}],"mendeley":{"formattedCitation":"(Yemmardotillah &amp; Indriani, 2021)"},"properties":{"noteIndex":0},"schema":"https://github.com/citation-style-language/schema/raw/master/csl-citation.json"}</w:instrText>
      </w:r>
      <w:r w:rsidRPr="00805206">
        <w:rPr>
          <w:rFonts w:ascii="Calibri" w:hAnsi="Calibri" w:cs="Calibri"/>
          <w:sz w:val="22"/>
        </w:rPr>
        <w:fldChar w:fldCharType="separate"/>
      </w:r>
      <w:r w:rsidRPr="00805206">
        <w:rPr>
          <w:rFonts w:ascii="Calibri" w:hAnsi="Calibri" w:cs="Calibri"/>
          <w:noProof/>
          <w:sz w:val="22"/>
        </w:rPr>
        <w:t>(Yemmardotillah &amp; Indriani, 2021)</w:t>
      </w:r>
      <w:r w:rsidRPr="00805206">
        <w:rPr>
          <w:rFonts w:ascii="Calibri" w:hAnsi="Calibri" w:cs="Calibri"/>
          <w:sz w:val="22"/>
        </w:rPr>
        <w:fldChar w:fldCharType="end"/>
      </w:r>
      <w:r w:rsidRPr="00805206">
        <w:rPr>
          <w:rFonts w:ascii="Calibri" w:hAnsi="Calibri" w:cs="Calibri"/>
          <w:sz w:val="22"/>
        </w:rPr>
        <w:t xml:space="preserve">. These differences can enrich family life but may also generate misunderstandings and tensions if not managed through adaptive communication processes. The challenges are compounded by disparities in digital literacy and media preferences across generations. The coexistence of digital-native and digital-immigrant family members often produces asymmetries in communication competence, patterns of media use, and expectations regarding privacy and immediacy </w:t>
      </w:r>
      <w:r w:rsidRPr="00805206">
        <w:rPr>
          <w:rFonts w:ascii="Calibri" w:hAnsi="Calibri" w:cs="Calibri"/>
          <w:sz w:val="22"/>
        </w:rPr>
        <w:fldChar w:fldCharType="begin" w:fldLock="1"/>
      </w:r>
      <w:r w:rsidRPr="00805206">
        <w:rPr>
          <w:rFonts w:ascii="Calibri" w:hAnsi="Calibri" w:cs="Calibri"/>
          <w:sz w:val="22"/>
        </w:rPr>
        <w:instrText>ADDIN CSL_CITATION {"citationItems":[{"id":"ITEM-1","itemData":{"DOI":"10.24198/jmk.v6i2.33318","ISSN":"2548-3242","abstract":"… Hasil penelitian menunjukkan bahwa: pola komunikasi yang ada pada keluarga … adalah pola penyesuaian searah, pola kompromi titik tengah, pola penyesuaian alternatif, dan pola …","author":[{"dropping-particle":"","family":"Zein","given":"Duddy","non-dropping-particle":"","parse-names":false,"suffix":""},{"dropping-particle":"","family":"Wagiati","given":"Wagiati","non-dropping-particle":"","parse-names":false,"suffix":""},{"dropping-particle":"","family":"Darmayanti","given":"Nani","non-dropping-particle":"","parse-names":false,"suffix":""}],"container-title":"Jurnal Manajemen Komunikasi","id":"ITEM-1","issue":"2","issued":{"date-parts":[["2022"]]},"page":"246","title":"Pola komunikasi pasangan antaretnis Sunda-Jawa di Kabupaten Ciamis","type":"article-journal","volume":"6"},"uris":["http://www.mendeley.com/documents/?uuid=e66eaa08-3e79-4f07-8d90-9434f888f7f2","http://www.mendeley.com/documents/?uuid=c2c49846-d213-4fd7-9b87-4a2117dbc73f","http://www.mendeley.com/documents/?uuid=b7886f8e-d4a6-43a2-80bc-50a609b67086"]}],"mendeley":{"formattedCitation":"(Zein et al., 2022)"},"properties":{"noteIndex":0},"schema":"https://github.com/citation-style-language/schema/raw/master/csl-citation.json"}</w:instrText>
      </w:r>
      <w:r w:rsidRPr="00805206">
        <w:rPr>
          <w:rFonts w:ascii="Calibri" w:hAnsi="Calibri" w:cs="Calibri"/>
          <w:sz w:val="22"/>
        </w:rPr>
        <w:fldChar w:fldCharType="separate"/>
      </w:r>
      <w:r w:rsidRPr="00805206">
        <w:rPr>
          <w:rFonts w:ascii="Calibri" w:hAnsi="Calibri" w:cs="Calibri"/>
          <w:noProof/>
          <w:sz w:val="22"/>
        </w:rPr>
        <w:t>(Zein et al., 2022)</w:t>
      </w:r>
      <w:r w:rsidRPr="00805206">
        <w:rPr>
          <w:rFonts w:ascii="Calibri" w:hAnsi="Calibri" w:cs="Calibri"/>
          <w:sz w:val="22"/>
        </w:rPr>
        <w:fldChar w:fldCharType="end"/>
      </w:r>
      <w:r w:rsidRPr="00805206">
        <w:rPr>
          <w:rFonts w:ascii="Calibri" w:hAnsi="Calibri" w:cs="Calibri"/>
          <w:sz w:val="22"/>
        </w:rPr>
        <w:t xml:space="preserve">. These asymmetries can create communication gaps </w:t>
      </w:r>
      <w:r w:rsidRPr="00805206">
        <w:rPr>
          <w:rFonts w:ascii="Calibri" w:hAnsi="Calibri" w:cs="Calibri"/>
          <w:sz w:val="22"/>
        </w:rPr>
        <w:lastRenderedPageBreak/>
        <w:t>that influence relational cohesion, emotional closeness, and conflict management within the family.</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Scholarly work on family communication has increasingly recognized the need to situate interpersonal interaction within broader sociotechnical contexts. Theoretical discussions of communication adaptation can be anchored in Communication Accommodation Theory, which explains how individuals adjust their communicative behaviors to achieve social approval, maintain identity, or manage interpersonal distance </w:t>
      </w:r>
      <w:r w:rsidRPr="00805206">
        <w:rPr>
          <w:rFonts w:ascii="Calibri" w:hAnsi="Calibri" w:cs="Calibri"/>
          <w:sz w:val="22"/>
        </w:rPr>
        <w:fldChar w:fldCharType="begin" w:fldLock="1"/>
      </w:r>
      <w:r w:rsidRPr="00805206">
        <w:rPr>
          <w:rFonts w:ascii="Calibri" w:hAnsi="Calibri" w:cs="Calibri"/>
          <w:sz w:val="22"/>
        </w:rPr>
        <w:instrText>ADDIN CSL_CITATION {"citationItems":[{"id":"ITEM-1","itemData":{"DOI":"https://doi.org/10.30598/komunitasvol7issue1page19-38","author":[{"dropping-particle":"","family":"Chatlina","given":"Chiara Belva","non-dropping-particle":"","parse-names":false,"suffix":""},{"dropping-particle":"","family":"Mulyana","given":"Aji","non-dropping-particle":"","parse-names":false,"suffix":""},{"dropping-particle":"","family":"Amelia","given":"Mia","non-dropping-particle":"","parse-names":false,"suffix":""}],"container-title":"KOMUNITAS: Jurnal Ilmu Sosiologi","id":"ITEM-1","issue":"1","issued":{"date-parts":[["2024"]]},"page":"19-38","title":"Pengaruh Perkembangan Teknologi Informasi dan Komunikasi Terhadap Kualitas Hubungan Sosial Dalam Keluarga","type":"article-journal","volume":"7"},"uris":["http://www.mendeley.com/documents/?uuid=a3b9742e-9b7b-4216-8fcb-6e7e0fd2dda3","http://www.mendeley.com/documents/?uuid=0fc9527b-e54a-4c2f-acc0-33070abb078e","http://www.mendeley.com/documents/?uuid=00328b84-7cbb-4959-8228-23d6a97abc74"]}],"mendeley":{"formattedCitation":"(Chatlina et al., 2024)"},"properties":{"noteIndex":0},"schema":"https://github.com/citation-style-language/schema/raw/master/csl-citation.json"}</w:instrText>
      </w:r>
      <w:r w:rsidRPr="00805206">
        <w:rPr>
          <w:rFonts w:ascii="Calibri" w:hAnsi="Calibri" w:cs="Calibri"/>
          <w:sz w:val="22"/>
        </w:rPr>
        <w:fldChar w:fldCharType="separate"/>
      </w:r>
      <w:r w:rsidRPr="00805206">
        <w:rPr>
          <w:rFonts w:ascii="Calibri" w:hAnsi="Calibri" w:cs="Calibri"/>
          <w:noProof/>
          <w:sz w:val="22"/>
        </w:rPr>
        <w:t>(Chatlina et al., 2024)</w:t>
      </w:r>
      <w:r w:rsidRPr="00805206">
        <w:rPr>
          <w:rFonts w:ascii="Calibri" w:hAnsi="Calibri" w:cs="Calibri"/>
          <w:sz w:val="22"/>
        </w:rPr>
        <w:fldChar w:fldCharType="end"/>
      </w:r>
      <w:r w:rsidRPr="00805206">
        <w:rPr>
          <w:rFonts w:ascii="Calibri" w:hAnsi="Calibri" w:cs="Calibri"/>
          <w:sz w:val="22"/>
        </w:rPr>
        <w:t xml:space="preserve">. This perspective highlights processes such as convergence, divergence, and mutual accommodation that are especially relevant in culturally diverse families. Complementing this view, Family Systems Theory conceptualizes the family as an interdependent relational system in which changes in communication patterns reverberate across the entire unit. Together, these theoretical traditions provide a foundation for understanding how families negotiate difference and maintain equilibrium </w:t>
      </w:r>
      <w:r w:rsidRPr="00805206">
        <w:rPr>
          <w:rFonts w:ascii="Calibri" w:hAnsi="Calibri" w:cs="Calibri"/>
          <w:sz w:val="22"/>
        </w:rPr>
        <w:fldChar w:fldCharType="begin" w:fldLock="1"/>
      </w:r>
      <w:r w:rsidRPr="00805206">
        <w:rPr>
          <w:rFonts w:ascii="Calibri" w:hAnsi="Calibri" w:cs="Calibri"/>
          <w:sz w:val="22"/>
        </w:rPr>
        <w:instrText>ADDIN CSL_CITATION {"citationItems":[{"id":"ITEM-1","itemData":{"DOI":"10.35905/komunida.v7i2.http","ISSN":"2088-0669","abstract":"The government, in dealing with the Corona Virus Disease (Covid-19) pandemi, has set new policies, such as isolation, social and physical distancing, and large-scale social restrictions (PSBB) that keep people staying, working, worshiping, and studying at home. This study aimed to analyze learning at home in a family environment during the pandemi. The method used was ex-post facto. The causes of the naturally occurring variables were reviewed. The population in this study was all students of the Islamic Religious Education Study Program (PAI) of STAI DDI of Makassar City, as many as 225 students, from which 26 (from semester VI) were taken as the sample using a simple random sampling technique. The results of this research with descriptive statistical analysis and inferential statistical analysis showed that the normality test of the learning-at-home activities showed a value of 1.025 and that of the family environment showed a value of 2.131 (sig&gt;α, normal distribution), the homogeneity test results showed a value of 1.412 (sig&gt;α, homogeneous), the linearity test results showed a value of 0.986 (sig&gt;α, linear), and the activeness and the results of the hypothesis test with the correlation test showed a sig value of 0.023, with the criteria of sig (0.023) of &lt;α (0.05). Finally, this study concluded that there are learning at home in the family environment amid the COVID-19 pandemi.","author":[{"dropping-particle":"","family":"Jumiliadi","given":"","non-dropping-particle":"","parse-names":false,"suffix":""},{"dropping-particle":"","family":"Arsyam","given":"Muhammad","non-dropping-particle":"","parse-names":false,"suffix":""},{"dropping-particle":"","family":"Alwi","given":"Andi Muhammad Shaleh","non-dropping-particle":"","parse-names":false,"suffix":""}],"container-title":"Komunida: Media Komunikasi dan Dakwah","id":"ITEM-1","issue":"2","issued":{"date-parts":[["2020"]]},"page":"231-241","title":"Strategi Komunikasi Pembelajaran Dari Rumah Dalam Lingkungan Keluarga Di Masa Pandemi","type":"article-journal","volume":"10"},"uris":["http://www.mendeley.com/documents/?uuid=e597afdc-4c95-4cd7-8cb4-760644f8ee31","http://www.mendeley.com/documents/?uuid=4629dbaa-c0f2-4983-bdd9-c935f57d4f3e","http://www.mendeley.com/documents/?uuid=2981c6ce-771e-4b8b-944f-aaae258a0bf7"]}],"mendeley":{"formattedCitation":"(Jumiliadi et al., 2020)"},"properties":{"noteIndex":0},"schema":"https://github.com/citation-style-language/schema/raw/master/csl-citation.json"}</w:instrText>
      </w:r>
      <w:r w:rsidRPr="00805206">
        <w:rPr>
          <w:rFonts w:ascii="Calibri" w:hAnsi="Calibri" w:cs="Calibri"/>
          <w:sz w:val="22"/>
        </w:rPr>
        <w:fldChar w:fldCharType="separate"/>
      </w:r>
      <w:r w:rsidRPr="00805206">
        <w:rPr>
          <w:rFonts w:ascii="Calibri" w:hAnsi="Calibri" w:cs="Calibri"/>
          <w:noProof/>
          <w:sz w:val="22"/>
        </w:rPr>
        <w:t>(Jumiliadi et al., 2020)</w:t>
      </w:r>
      <w:r w:rsidRPr="00805206">
        <w:rPr>
          <w:rFonts w:ascii="Calibri" w:hAnsi="Calibri" w:cs="Calibri"/>
          <w:sz w:val="22"/>
        </w:rPr>
        <w:fldChar w:fldCharType="end"/>
      </w:r>
      <w:r w:rsidRPr="00805206">
        <w:rPr>
          <w:rFonts w:ascii="Calibri" w:hAnsi="Calibri" w:cs="Calibri"/>
          <w:sz w:val="22"/>
        </w:rPr>
        <w:t xml:space="preserve">. However, their application to digitally mediated communication in multicultural Indonesian families remains limited. Much of the existing research examines multicultural interaction, digital media practices, or intergenerational communication in isolation, resulting in fragmented insights that do not fully capture the dynamic interplay between culture, technology, and family systems </w:t>
      </w:r>
      <w:r w:rsidRPr="00805206">
        <w:rPr>
          <w:rFonts w:ascii="Calibri" w:hAnsi="Calibri" w:cs="Calibri"/>
          <w:sz w:val="22"/>
        </w:rPr>
        <w:fldChar w:fldCharType="begin" w:fldLock="1"/>
      </w:r>
      <w:r w:rsidRPr="00805206">
        <w:rPr>
          <w:rFonts w:ascii="Calibri" w:hAnsi="Calibri" w:cs="Calibri"/>
          <w:sz w:val="22"/>
        </w:rPr>
        <w:instrText>ADDIN CSL_CITATION {"citationItems":[{"id":"ITEM-1","itemData":{"ISSN":"2655-1365","abstract":"This study described how Cross-Cultural Communication contributes its influence on accommodating the generation gap to improve a social structure in Indonesia, particularly during the Disruptive Era. In order to bridge the generation gap, cross-cultural communication focuses on the patterns of convergence and divergence of communication behaviors, particularly as they relate to people's goals for social approval, communication efficiency, and identity. This study was conducted at Universitas Sumatera Utara, and the data was analyzed using a descriptive qualitative method, the constructivism paradigm, and coding. The findings indicated that accommodating in cross-cultural communication can improve problem-solving skills, collective decisions, and can resolve generation gap issues to create harmonious interactions. The failure to play a role in passing on information from one generation to the next is usually based on the assumption that the other generation already knows the condition, situation, and meaning behind it without any further discussion or deeper communication. Because of changes in social structure, the university is developing a cross-cultural communication model to address the generation gap in social structure: openness and engagement, for example, through creative furniture arrangement in some classes. The results also show that student-lecturer engagement is more powerful in creating values for a better social condition. People who are willing to build communication rather than assume it will fare better in all aspects of cross-cultural communication.","author":[{"dropping-particle":"","family":"Sihombing","given":"Cloudya","non-dropping-particle":"","parse-names":false,"suffix":""},{"dropping-particle":"","family":"Perangin-Angin","given":"Alemina Br","non-dropping-particle":"","parse-names":false,"suffix":""}],"container-title":"Journal on Education","id":"ITEM-1","issue":"01","issued":{"date-parts":[["2023"]]},"page":"10166-10177","title":"The Role of Cross-Cultural Communication to Balance the Generation Gap in Indonesia","type":"article-journal","volume":"06"},"uris":["http://www.mendeley.com/documents/?uuid=0dc12040-f0d8-4c2a-b42b-8acd928002ad","http://www.mendeley.com/documents/?uuid=ffd6bd2d-ba17-4845-82c4-78c145e601b4","http://www.mendeley.com/documents/?uuid=77be194f-6a63-47d6-8012-5150bbea1139"]}],"mendeley":{"formattedCitation":"(Sihombing &amp; Perangin-Angin, 2023)"},"properties":{"noteIndex":0},"schema":"https://github.com/citation-style-language/schema/raw/master/csl-citation.json"}</w:instrText>
      </w:r>
      <w:r w:rsidRPr="00805206">
        <w:rPr>
          <w:rFonts w:ascii="Calibri" w:hAnsi="Calibri" w:cs="Calibri"/>
          <w:sz w:val="22"/>
        </w:rPr>
        <w:fldChar w:fldCharType="separate"/>
      </w:r>
      <w:r w:rsidRPr="00805206">
        <w:rPr>
          <w:rFonts w:ascii="Calibri" w:hAnsi="Calibri" w:cs="Calibri"/>
          <w:noProof/>
          <w:sz w:val="22"/>
        </w:rPr>
        <w:t>(Sihombing &amp; Perangin-Angin, 2023)</w:t>
      </w:r>
      <w:r w:rsidRPr="00805206">
        <w:rPr>
          <w:rFonts w:ascii="Calibri" w:hAnsi="Calibri" w:cs="Calibri"/>
          <w:sz w:val="22"/>
        </w:rPr>
        <w:fldChar w:fldCharType="end"/>
      </w:r>
      <w:r w:rsidRPr="00805206">
        <w:rPr>
          <w:rFonts w:ascii="Calibri" w:hAnsi="Calibri" w:cs="Calibri"/>
          <w:sz w:val="22"/>
        </w:rPr>
        <w:t>.</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A critical synthesis of the literature indicates that current scholarship lacks an integrated framework capable of explaining how multicultural families adapt interpersonal communication in response to rapid digital transformation. Prior studies often describe patterns of media use or cultural negotiation without linking them to a coherent theoretical model of adaptation </w:t>
      </w:r>
      <w:r w:rsidRPr="00805206">
        <w:rPr>
          <w:rFonts w:ascii="Calibri" w:hAnsi="Calibri" w:cs="Calibri"/>
          <w:sz w:val="22"/>
        </w:rPr>
        <w:fldChar w:fldCharType="begin" w:fldLock="1"/>
      </w:r>
      <w:r w:rsidRPr="00805206">
        <w:rPr>
          <w:rFonts w:ascii="Calibri" w:hAnsi="Calibri" w:cs="Calibri"/>
          <w:sz w:val="22"/>
        </w:rPr>
        <w:instrText>ADDIN CSL_CITATION {"citationItems":[{"id":"ITEM-1","itemData":{"DOI":"10.33822/gk.v6i2.6498","ISSN":"2085-6636","abstract":"Pola komunikasi dalam keluarga memiliki dampak signifikan terhadap hubungan antar anggota keluarga dan perkembangan psikososial anggota keluarga. Dengan berkembangnya teknologi informasi dan komunikasi, terutama di era digital saat ini, pola komunikasi keluarga mengalami perubahan yang cukup signifikan. Era digital telah membawa perubahan mendasar dalam cara manusia berinteraksi dan berkomunikasi. Secara mikro perubahan ini mempengaruhi hubungan sosial dalam keluarga. Perubahan sistem komunikasi ini diikuti bersamaan dengan bertambahnya penggunaan media. Penelitian ini akan fokus pada keluarga di Kelurahan Bahagia, Kecamatan Babelan, Pondok Ungu Permai Kota Bekasi, karena dinamika keluarga di wilayah perkotaan cenderung lebih terpengaruh oleh perkembangan teknologi. Metode yang digunakan dalam penelitian adalah deskriptif kualitatif. Wawancara dilakukan kepada informan dua pasangan suami istri warga Pondok Ungu Permai, Sunarto dan Devi dan pasangan suami istri Andi dan Ani. Hasil dari penelitian ini menunjukkan bahwa teknologi digital dapat memberikan dampak positif pada komunikasi keluarga, memudahkan interaksi jarak jauh, memungkinkan berbagi informasi secara cepat, dan membantu memantau anak.","author":[{"dropping-particle":"","family":"Agustina","given":"Adelia Putri","non-dropping-particle":"","parse-names":false,"suffix":""}],"container-title":"Global Komunika : Jurnal Ilmu Sosial dan Ilmu Politik","id":"ITEM-1","issue":"2","issued":{"date-parts":[["2024"]]},"page":"73-80","title":"Perubahan Pola Komunikasi Keluarga Di Era Digital","type":"article-journal","volume":"6"},"uris":["http://www.mendeley.com/documents/?uuid=b520dacc-aff9-4849-a08c-6251fd9a077f","http://www.mendeley.com/documents/?uuid=02c460af-b62c-48de-9135-fbf1d4a6125c","http://www.mendeley.com/documents/?uuid=7fe09a41-8216-4c1a-9ba9-224ac459b8da"]}],"mendeley":{"formattedCitation":"(Agustina, 2024)"},"properties":{"noteIndex":0},"schema":"https://github.com/citation-style-language/schema/raw/master/csl-citation.json"}</w:instrText>
      </w:r>
      <w:r w:rsidRPr="00805206">
        <w:rPr>
          <w:rFonts w:ascii="Calibri" w:hAnsi="Calibri" w:cs="Calibri"/>
          <w:sz w:val="22"/>
        </w:rPr>
        <w:fldChar w:fldCharType="separate"/>
      </w:r>
      <w:r w:rsidRPr="00805206">
        <w:rPr>
          <w:rFonts w:ascii="Calibri" w:hAnsi="Calibri" w:cs="Calibri"/>
          <w:noProof/>
          <w:sz w:val="22"/>
        </w:rPr>
        <w:t>(Agustina, 2024)</w:t>
      </w:r>
      <w:r w:rsidRPr="00805206">
        <w:rPr>
          <w:rFonts w:ascii="Calibri" w:hAnsi="Calibri" w:cs="Calibri"/>
          <w:sz w:val="22"/>
        </w:rPr>
        <w:fldChar w:fldCharType="end"/>
      </w:r>
      <w:r w:rsidRPr="00805206">
        <w:rPr>
          <w:rFonts w:ascii="Calibri" w:hAnsi="Calibri" w:cs="Calibri"/>
          <w:sz w:val="22"/>
        </w:rPr>
        <w:t>. As a result, the mechanisms through which families achieve effective communication in digitally saturated environments remain insufficiently articulated. There is also limited conceptual discussion of what constitutes successful adaptive communication in multicultural family contexts, particularly within Indonesia, where sociocultural diversity intersects with uneven technological access and adoption. This gap suggests the need for a model that connects intercultural communication processes, family system dynamics, and digital mediation into a unified analytical structure.</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The present study responds to this need by asking how an adaptive interpersonal communication model can be conceptualized to support harmonious and sustainable relationships in multicultural families in Indonesia’s digital era. Adaptive interpersonal communication is conceptualized here as a continuous, context-sensitive process through which family members adjust communicative strategies, interpretive frameworks, and media practices to maintain relational effectiveness amid cultural diversity and technological change. This perspective emphasizes flexibility, reflexivity, and mutual negotiation as core features of family interaction in contemporary digital environments.</w:t>
      </w:r>
    </w:p>
    <w:p w:rsidR="00805206" w:rsidRPr="00805206" w:rsidRDefault="00805206" w:rsidP="00805206">
      <w:pPr>
        <w:pStyle w:val="whitespace-normal"/>
        <w:spacing w:before="0" w:beforeAutospacing="0" w:after="0" w:afterAutospacing="0"/>
        <w:ind w:firstLine="567"/>
        <w:jc w:val="both"/>
        <w:rPr>
          <w:rFonts w:ascii="Calibri" w:hAnsi="Calibri" w:cs="Calibri"/>
          <w:sz w:val="22"/>
          <w:highlight w:val="yellow"/>
        </w:rPr>
      </w:pPr>
      <w:r w:rsidRPr="00805206">
        <w:rPr>
          <w:rFonts w:ascii="Calibri" w:hAnsi="Calibri" w:cs="Calibri"/>
          <w:sz w:val="22"/>
          <w:highlight w:val="yellow"/>
        </w:rPr>
        <w:lastRenderedPageBreak/>
        <w:t>The gap from this research is the absence of an integrated conceptual framework that systematically explains how interpersonal, intercultural, and digital communication dynamics interact within multicultural family settings, particularly in the Indonesian context. Although previous studies have examined interpersonal communication within families, intercultural communication processes, or the influence of digital technology on relationships, these strands of scholarship have largely developed in isolation. As a result, there remains limited theoretical synthesis that clarifies how cultural diversity and technological mediation simultaneously shape adaptive communication practices within family systems.</w:t>
      </w:r>
    </w:p>
    <w:p w:rsidR="00805206" w:rsidRPr="00805206" w:rsidRDefault="00805206" w:rsidP="00805206">
      <w:pPr>
        <w:pStyle w:val="whitespace-normal"/>
        <w:spacing w:before="0" w:beforeAutospacing="0" w:after="0" w:afterAutospacing="0"/>
        <w:ind w:firstLine="567"/>
        <w:jc w:val="both"/>
        <w:rPr>
          <w:rFonts w:ascii="Calibri" w:hAnsi="Calibri" w:cs="Calibri"/>
          <w:sz w:val="22"/>
          <w:highlight w:val="yellow"/>
        </w:rPr>
      </w:pPr>
      <w:r w:rsidRPr="00805206">
        <w:rPr>
          <w:rFonts w:ascii="Calibri" w:hAnsi="Calibri" w:cs="Calibri"/>
          <w:sz w:val="22"/>
          <w:highlight w:val="yellow"/>
        </w:rPr>
        <w:t>Furthermore, existing literature often focuses on either cross-cultural interaction in broader social contexts or digital communication in general relational settings, without specifically addressing the unique dynamics of multicultural households. This lack of integration creates a conceptual gap in understanding how families negotiate cultural differences, maintain relational harmony, and adapt communication patterns in an increasingly digitalized domestic environ</w:t>
      </w:r>
      <w:r w:rsidRPr="00D840E1">
        <w:rPr>
          <w:rFonts w:ascii="Calibri" w:hAnsi="Calibri" w:cs="Calibri"/>
          <w:sz w:val="22"/>
          <w:highlight w:val="yellow"/>
        </w:rPr>
        <w:t xml:space="preserve">ment. </w:t>
      </w:r>
      <w:proofErr w:type="gramStart"/>
      <w:r w:rsidRPr="00D840E1">
        <w:rPr>
          <w:rFonts w:ascii="Calibri" w:hAnsi="Calibri" w:cs="Calibri"/>
          <w:sz w:val="22"/>
          <w:highlight w:val="yellow"/>
        </w:rPr>
        <w:t xml:space="preserve">In the Indonesian setting </w:t>
      </w:r>
      <w:r w:rsidRPr="00805206">
        <w:rPr>
          <w:rFonts w:ascii="Calibri" w:hAnsi="Calibri" w:cs="Calibri"/>
          <w:sz w:val="22"/>
          <w:highlight w:val="yellow"/>
        </w:rPr>
        <w:t>characterized by rich cultural diversity and rapidly</w:t>
      </w:r>
      <w:r w:rsidRPr="00D840E1">
        <w:rPr>
          <w:rFonts w:ascii="Calibri" w:hAnsi="Calibri" w:cs="Calibri"/>
          <w:sz w:val="22"/>
          <w:highlight w:val="yellow"/>
        </w:rPr>
        <w:t xml:space="preserve"> expanding digital connectivity </w:t>
      </w:r>
      <w:r w:rsidRPr="00805206">
        <w:rPr>
          <w:rFonts w:ascii="Calibri" w:hAnsi="Calibri" w:cs="Calibri"/>
          <w:sz w:val="22"/>
          <w:highlight w:val="yellow"/>
        </w:rPr>
        <w:t>scholarly attention to these intersecting dimensions remains particularly limited.</w:t>
      </w:r>
      <w:proofErr w:type="gramEnd"/>
    </w:p>
    <w:p w:rsidR="00805206" w:rsidRPr="00805206" w:rsidRDefault="00805206" w:rsidP="00805206">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highlight w:val="yellow"/>
        </w:rPr>
        <w:t>Therefore, this research addresses the identified gap by synthesizing theoretical perspectives from interpersonal, intercultural, and digital communication studies to develop a context-sensitive adaptive interpersonal communication model for multicultural families. By articulating the relationships among cultural diversity, technological mediation, and family system functioning, the study provides a structured conceptual foundation that can guide future empirical research as well as practical efforts to strengthen communication and relational well-being in culturally diverse households.</w:t>
      </w:r>
    </w:p>
    <w:p w:rsidR="00AC7789" w:rsidRPr="00805206" w:rsidRDefault="008861A0">
      <w:pPr>
        <w:numPr>
          <w:ilvl w:val="0"/>
          <w:numId w:val="1"/>
        </w:numPr>
        <w:pBdr>
          <w:top w:val="nil"/>
          <w:left w:val="nil"/>
          <w:bottom w:val="nil"/>
          <w:right w:val="nil"/>
          <w:between w:val="nil"/>
        </w:pBdr>
        <w:spacing w:after="0" w:line="360" w:lineRule="auto"/>
        <w:ind w:left="360"/>
        <w:jc w:val="both"/>
        <w:rPr>
          <w:b/>
          <w:color w:val="000000"/>
          <w:sz w:val="24"/>
          <w:szCs w:val="24"/>
        </w:rPr>
      </w:pPr>
      <w:r w:rsidRPr="00805206">
        <w:rPr>
          <w:b/>
          <w:color w:val="000000"/>
          <w:sz w:val="24"/>
          <w:szCs w:val="24"/>
        </w:rPr>
        <w:t>Method</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This study employs a </w:t>
      </w:r>
      <w:r w:rsidRPr="00805206">
        <w:rPr>
          <w:rFonts w:ascii="Calibri" w:hAnsi="Calibri" w:cs="Calibri"/>
          <w:bCs/>
          <w:sz w:val="22"/>
        </w:rPr>
        <w:t>systematic literature review with thematic synthesis</w:t>
      </w:r>
      <w:r w:rsidRPr="00805206">
        <w:rPr>
          <w:rFonts w:ascii="Calibri" w:hAnsi="Calibri" w:cs="Calibri"/>
          <w:sz w:val="22"/>
        </w:rPr>
        <w:t xml:space="preserve"> to develop </w:t>
      </w:r>
      <w:proofErr w:type="gramStart"/>
      <w:r w:rsidRPr="00805206">
        <w:rPr>
          <w:rFonts w:ascii="Calibri" w:hAnsi="Calibri" w:cs="Calibri"/>
          <w:sz w:val="22"/>
        </w:rPr>
        <w:t>an</w:t>
      </w:r>
      <w:proofErr w:type="gramEnd"/>
      <w:r w:rsidRPr="00805206">
        <w:rPr>
          <w:rFonts w:ascii="Calibri" w:hAnsi="Calibri" w:cs="Calibri"/>
          <w:sz w:val="22"/>
        </w:rPr>
        <w:t xml:space="preserve"> conceptual model of adaptive interpersonal communication in multicultural families in the digital era. Rather than treating the research as primary qualitative fieldwork, the study positions itself as a structured synthesis of existing theoretical and empirical scholarship. The objective is to integrate dispersed findings into a coherent conceptual framework that explains communication adaptation processes in multicultural family contexts.</w:t>
      </w:r>
    </w:p>
    <w:p w:rsidR="00E0604C" w:rsidRPr="00805206" w:rsidRDefault="00E0604C" w:rsidP="00E0604C">
      <w:pPr>
        <w:pStyle w:val="whitespace-normal"/>
        <w:spacing w:before="240" w:beforeAutospacing="0" w:after="0" w:afterAutospacing="0"/>
        <w:jc w:val="both"/>
        <w:rPr>
          <w:rFonts w:ascii="Calibri" w:hAnsi="Calibri" w:cs="Calibri"/>
          <w:b/>
          <w:sz w:val="22"/>
        </w:rPr>
      </w:pPr>
      <w:r w:rsidRPr="00805206">
        <w:rPr>
          <w:rFonts w:ascii="Calibri" w:hAnsi="Calibri" w:cs="Calibri"/>
          <w:b/>
          <w:sz w:val="22"/>
        </w:rPr>
        <w:t>Literature Search Strategy</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The literature search followed a structured multi-stage protocol adapted from established systematic review procedures. Searches were conducted in major academic databases, including Google Scholar, </w:t>
      </w:r>
      <w:proofErr w:type="spellStart"/>
      <w:r w:rsidRPr="00805206">
        <w:rPr>
          <w:rFonts w:ascii="Calibri" w:hAnsi="Calibri" w:cs="Calibri"/>
          <w:sz w:val="22"/>
        </w:rPr>
        <w:t>Crossref</w:t>
      </w:r>
      <w:proofErr w:type="spellEnd"/>
      <w:r w:rsidRPr="00805206">
        <w:rPr>
          <w:rFonts w:ascii="Calibri" w:hAnsi="Calibri" w:cs="Calibri"/>
          <w:sz w:val="22"/>
        </w:rPr>
        <w:t xml:space="preserve">, and the Indonesian academic portal Garuda, as well as selected international journal repositories relevant to communication and social science research. The search covered publications from </w:t>
      </w:r>
      <w:r w:rsidRPr="00805206">
        <w:rPr>
          <w:rFonts w:ascii="Calibri" w:hAnsi="Calibri" w:cs="Calibri"/>
          <w:bCs/>
          <w:sz w:val="22"/>
        </w:rPr>
        <w:t>2010 to 2024</w:t>
      </w:r>
      <w:r w:rsidRPr="00805206">
        <w:rPr>
          <w:rFonts w:ascii="Calibri" w:hAnsi="Calibri" w:cs="Calibri"/>
          <w:sz w:val="22"/>
        </w:rPr>
        <w:t xml:space="preserve">, a period chosen to capture the rapid expansion of </w:t>
      </w:r>
      <w:r w:rsidRPr="00805206">
        <w:rPr>
          <w:rFonts w:ascii="Calibri" w:hAnsi="Calibri" w:cs="Calibri"/>
          <w:sz w:val="22"/>
        </w:rPr>
        <w:lastRenderedPageBreak/>
        <w:t xml:space="preserve">digital communication technologies and their impact on family interaction. Search queries combined Boolean operators and keyword clusters in English and Indonesian, including terms such as </w:t>
      </w:r>
      <w:r w:rsidRPr="00805206">
        <w:rPr>
          <w:rFonts w:ascii="Calibri" w:hAnsi="Calibri" w:cs="Calibri"/>
          <w:i/>
          <w:iCs/>
          <w:sz w:val="22"/>
        </w:rPr>
        <w:t>family interpersonal communication</w:t>
      </w:r>
      <w:r w:rsidRPr="00805206">
        <w:rPr>
          <w:rFonts w:ascii="Calibri" w:hAnsi="Calibri" w:cs="Calibri"/>
          <w:sz w:val="22"/>
        </w:rPr>
        <w:t xml:space="preserve">, </w:t>
      </w:r>
      <w:r w:rsidRPr="00805206">
        <w:rPr>
          <w:rFonts w:ascii="Calibri" w:hAnsi="Calibri" w:cs="Calibri"/>
          <w:i/>
          <w:iCs/>
          <w:sz w:val="22"/>
        </w:rPr>
        <w:t>multicultural family</w:t>
      </w:r>
      <w:r w:rsidRPr="00805206">
        <w:rPr>
          <w:rFonts w:ascii="Calibri" w:hAnsi="Calibri" w:cs="Calibri"/>
          <w:sz w:val="22"/>
        </w:rPr>
        <w:t xml:space="preserve">, </w:t>
      </w:r>
      <w:r w:rsidRPr="00805206">
        <w:rPr>
          <w:rFonts w:ascii="Calibri" w:hAnsi="Calibri" w:cs="Calibri"/>
          <w:i/>
          <w:iCs/>
          <w:sz w:val="22"/>
        </w:rPr>
        <w:t>intercultural communication</w:t>
      </w:r>
      <w:r w:rsidRPr="00805206">
        <w:rPr>
          <w:rFonts w:ascii="Calibri" w:hAnsi="Calibri" w:cs="Calibri"/>
          <w:sz w:val="22"/>
        </w:rPr>
        <w:t xml:space="preserve">, </w:t>
      </w:r>
      <w:r w:rsidRPr="00805206">
        <w:rPr>
          <w:rFonts w:ascii="Calibri" w:hAnsi="Calibri" w:cs="Calibri"/>
          <w:i/>
          <w:iCs/>
          <w:sz w:val="22"/>
        </w:rPr>
        <w:t>digital communication</w:t>
      </w:r>
      <w:r w:rsidRPr="00805206">
        <w:rPr>
          <w:rFonts w:ascii="Calibri" w:hAnsi="Calibri" w:cs="Calibri"/>
          <w:sz w:val="22"/>
        </w:rPr>
        <w:t xml:space="preserve">, </w:t>
      </w:r>
      <w:r w:rsidRPr="00805206">
        <w:rPr>
          <w:rFonts w:ascii="Calibri" w:hAnsi="Calibri" w:cs="Calibri"/>
          <w:i/>
          <w:iCs/>
          <w:sz w:val="22"/>
        </w:rPr>
        <w:t>communication adaptation</w:t>
      </w:r>
      <w:r w:rsidRPr="00805206">
        <w:rPr>
          <w:rFonts w:ascii="Calibri" w:hAnsi="Calibri" w:cs="Calibri"/>
          <w:sz w:val="22"/>
        </w:rPr>
        <w:t xml:space="preserve">, and </w:t>
      </w:r>
      <w:r w:rsidRPr="00805206">
        <w:rPr>
          <w:rFonts w:ascii="Calibri" w:hAnsi="Calibri" w:cs="Calibri"/>
          <w:i/>
          <w:iCs/>
          <w:sz w:val="22"/>
        </w:rPr>
        <w:t>digital era</w:t>
      </w:r>
      <w:r w:rsidRPr="00805206">
        <w:rPr>
          <w:rFonts w:ascii="Calibri" w:hAnsi="Calibri" w:cs="Calibri"/>
          <w:sz w:val="22"/>
        </w:rPr>
        <w:t>. Synonyms and related terms were iteratively added during pilot searches to increase coverage. Reference lists of key articles were manually screened to identify additional relevant studies not captured through database searches.</w:t>
      </w:r>
    </w:p>
    <w:p w:rsidR="00E0604C" w:rsidRPr="00805206" w:rsidRDefault="00E0604C" w:rsidP="00E0604C">
      <w:pPr>
        <w:pStyle w:val="whitespace-normal"/>
        <w:spacing w:before="240" w:beforeAutospacing="0" w:after="0" w:afterAutospacing="0"/>
        <w:jc w:val="both"/>
        <w:rPr>
          <w:rFonts w:ascii="Calibri" w:hAnsi="Calibri" w:cs="Calibri"/>
          <w:b/>
          <w:sz w:val="22"/>
        </w:rPr>
      </w:pPr>
      <w:r w:rsidRPr="00805206">
        <w:rPr>
          <w:rFonts w:ascii="Calibri" w:hAnsi="Calibri" w:cs="Calibri"/>
          <w:b/>
          <w:sz w:val="22"/>
        </w:rPr>
        <w:t>Inclusion and Exclusion Criteria</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Studies were selected using explicit inclusion and exclusion criteria. Included sources were peer-reviewed journal articles and scholarly book chapters that (a) examined interpersonal communication in family settings, (b) addressed multicultural or intercultural family dynamics and/or digital communication practices, and (c) presented a clear theoretical or empirical contribution. Publications were required to be available in full text and written in English or Indonesian. Excluded sources consisted of opinion pieces without methodological grounding, publications lacking clear relevance to family communication, non-scholarly materials, and duplicate records. No restriction was imposed based on journal indexing status alone; instead, methodological clarity and conceptual relevance served as primary quality filters.</w:t>
      </w:r>
    </w:p>
    <w:p w:rsidR="00E0604C" w:rsidRPr="00805206" w:rsidRDefault="00E0604C" w:rsidP="00E0604C">
      <w:pPr>
        <w:pStyle w:val="whitespace-normal"/>
        <w:spacing w:before="240" w:beforeAutospacing="0" w:after="0" w:afterAutospacing="0"/>
        <w:jc w:val="both"/>
        <w:rPr>
          <w:rFonts w:ascii="Calibri" w:hAnsi="Calibri" w:cs="Calibri"/>
          <w:b/>
          <w:sz w:val="22"/>
        </w:rPr>
      </w:pPr>
      <w:r w:rsidRPr="00805206">
        <w:rPr>
          <w:rFonts w:ascii="Calibri" w:hAnsi="Calibri" w:cs="Calibri"/>
          <w:b/>
          <w:sz w:val="22"/>
        </w:rPr>
        <w:t>Screening and Selection Process</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The screening process proceeded in three stages: title screening, abstract review, and full-text assessment. Duplicate records were removed prior to screening. During title and abstract review, articles were evaluated for thematic relevance. Full-text assessment applied the inclusion and exclusion criteria systematically. The final corpus consisted of a purposively selected body of literature representing diverse disciplinary perspectives within communication and family studies. While the review does not claim statistical exhaustiveness, it aims for </w:t>
      </w:r>
      <w:r w:rsidRPr="00805206">
        <w:rPr>
          <w:rFonts w:ascii="Calibri" w:hAnsi="Calibri" w:cs="Calibri"/>
          <w:bCs/>
          <w:sz w:val="22"/>
        </w:rPr>
        <w:t>analytical saturation</w:t>
      </w:r>
      <w:r w:rsidRPr="00805206">
        <w:rPr>
          <w:rFonts w:ascii="Calibri" w:hAnsi="Calibri" w:cs="Calibri"/>
          <w:sz w:val="22"/>
        </w:rPr>
        <w:t>, meaning that additional sources yielded diminishing conceptual novelty.</w:t>
      </w:r>
    </w:p>
    <w:p w:rsidR="00E0604C" w:rsidRPr="00805206" w:rsidRDefault="00E0604C" w:rsidP="00E0604C">
      <w:pPr>
        <w:pStyle w:val="whitespace-normal"/>
        <w:spacing w:before="240" w:beforeAutospacing="0" w:after="0" w:afterAutospacing="0"/>
        <w:jc w:val="both"/>
        <w:rPr>
          <w:rFonts w:ascii="Calibri" w:hAnsi="Calibri" w:cs="Calibri"/>
          <w:b/>
          <w:sz w:val="22"/>
        </w:rPr>
      </w:pPr>
      <w:r w:rsidRPr="00805206">
        <w:rPr>
          <w:rFonts w:ascii="Calibri" w:hAnsi="Calibri" w:cs="Calibri"/>
          <w:b/>
          <w:sz w:val="22"/>
        </w:rPr>
        <w:t>Analytical Framework and Thematic Synthesis</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Data analysis employed </w:t>
      </w:r>
      <w:r w:rsidRPr="00805206">
        <w:rPr>
          <w:rFonts w:ascii="Calibri" w:hAnsi="Calibri" w:cs="Calibri"/>
          <w:bCs/>
          <w:sz w:val="22"/>
        </w:rPr>
        <w:t>thematic content synthesis</w:t>
      </w:r>
      <w:r w:rsidRPr="00805206">
        <w:rPr>
          <w:rFonts w:ascii="Calibri" w:hAnsi="Calibri" w:cs="Calibri"/>
          <w:sz w:val="22"/>
        </w:rPr>
        <w:t xml:space="preserve"> to identify recurring concepts and relationships across the selected literature. An initial coding framework was developed deductively from key theoretical constructs in interpersonal, intercultural, and digital communication research, including adaptation strategies, intergenerational dynamics, media affordances, and relational outcomes. During iterative reading, inductive codes were added to capture emergent themes.</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lastRenderedPageBreak/>
        <w:t>Coding was conducted in multiple cycles. The first cycle involved open coding to identify salient concepts. The second cycle organized codes into higher-order thematic categories that reflected patterns of communication adaptation. These themes were then compared across studies to identify consistencies, tensions, and explanatory mechanisms. The final stage involved integrating thematic findings into a conceptual model that maps relationships among cultural diversity, digital mediation, and family system processes. To enhance analytical rigor, coding decisions were documented through an audit trail that recorded category definitions and examples. Interpretive consistency was strengthened through iterative comparison of coded segments and repeated engagement with primary sources.</w:t>
      </w:r>
    </w:p>
    <w:p w:rsidR="00E0604C" w:rsidRPr="00805206" w:rsidRDefault="00E0604C" w:rsidP="00E0604C">
      <w:pPr>
        <w:pStyle w:val="whitespace-normal"/>
        <w:spacing w:before="240" w:beforeAutospacing="0" w:after="0" w:afterAutospacing="0"/>
        <w:jc w:val="both"/>
        <w:rPr>
          <w:rFonts w:ascii="Calibri" w:hAnsi="Calibri" w:cs="Calibri"/>
          <w:b/>
          <w:sz w:val="22"/>
        </w:rPr>
      </w:pPr>
      <w:r w:rsidRPr="00805206">
        <w:rPr>
          <w:rFonts w:ascii="Calibri" w:hAnsi="Calibri" w:cs="Calibri"/>
          <w:b/>
          <w:sz w:val="22"/>
        </w:rPr>
        <w:t>Validity and Reliability Measures</w:t>
      </w:r>
    </w:p>
    <w:p w:rsidR="00E0604C" w:rsidRPr="00805206"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Several strategies were used to strengthen the trustworthiness of the synthesis. </w:t>
      </w:r>
      <w:r w:rsidRPr="00805206">
        <w:rPr>
          <w:rFonts w:ascii="Calibri" w:hAnsi="Calibri" w:cs="Calibri"/>
          <w:bCs/>
          <w:sz w:val="22"/>
        </w:rPr>
        <w:t>Source triangulation</w:t>
      </w:r>
      <w:r w:rsidRPr="00805206">
        <w:rPr>
          <w:rFonts w:ascii="Calibri" w:hAnsi="Calibri" w:cs="Calibri"/>
          <w:sz w:val="22"/>
        </w:rPr>
        <w:t xml:space="preserve"> was achieved by incorporating literature from multiple disciplinary traditions and methodological approaches, enabling comparison across theoretical and empirical perspectives. Analytical transparency was supported by explicit documentation of search procedures, coding decisions, and synthesis steps. Reflexive review was applied throughout the analysis to examine potential interpretive biases and ensure that conclusions were grounded in the literature rather than in prior assumptions.</w:t>
      </w:r>
    </w:p>
    <w:p w:rsidR="00E0604C" w:rsidRPr="00805206" w:rsidRDefault="00E0604C" w:rsidP="00E0604C">
      <w:pPr>
        <w:pStyle w:val="whitespace-normal"/>
        <w:spacing w:before="240" w:beforeAutospacing="0" w:after="0" w:afterAutospacing="0"/>
        <w:jc w:val="both"/>
        <w:rPr>
          <w:rFonts w:ascii="Calibri" w:hAnsi="Calibri" w:cs="Calibri"/>
          <w:b/>
          <w:sz w:val="22"/>
        </w:rPr>
      </w:pPr>
      <w:r w:rsidRPr="00805206">
        <w:rPr>
          <w:rFonts w:ascii="Calibri" w:hAnsi="Calibri" w:cs="Calibri"/>
          <w:b/>
          <w:sz w:val="22"/>
        </w:rPr>
        <w:t>Limitations</w:t>
      </w:r>
    </w:p>
    <w:p w:rsidR="00E0604C" w:rsidRDefault="00E0604C" w:rsidP="00E0604C">
      <w:pPr>
        <w:pStyle w:val="whitespace-normal"/>
        <w:spacing w:before="0" w:beforeAutospacing="0" w:after="0" w:afterAutospacing="0"/>
        <w:ind w:firstLine="567"/>
        <w:jc w:val="both"/>
        <w:rPr>
          <w:rFonts w:ascii="Calibri" w:hAnsi="Calibri" w:cs="Calibri"/>
          <w:sz w:val="22"/>
        </w:rPr>
      </w:pPr>
      <w:r w:rsidRPr="00805206">
        <w:rPr>
          <w:rFonts w:ascii="Calibri" w:hAnsi="Calibri" w:cs="Calibri"/>
          <w:sz w:val="22"/>
        </w:rPr>
        <w:t xml:space="preserve">This study is subject to limitations inherent in literature-based synthesis. The conceptual model depends on the scope and quality of available scholarship and may reflect publication biases present in academic literature. Although systematic search procedures were used, the review does not constitute a meta-analysis and cannot claim complete exhaustiveness. Furthermore, the proposed model is conceptual and requires </w:t>
      </w:r>
      <w:r w:rsidRPr="00805206">
        <w:rPr>
          <w:rFonts w:ascii="Calibri" w:hAnsi="Calibri" w:cs="Calibri"/>
          <w:bCs/>
          <w:sz w:val="22"/>
        </w:rPr>
        <w:t>empirical validation</w:t>
      </w:r>
      <w:r w:rsidRPr="00805206">
        <w:rPr>
          <w:rFonts w:ascii="Calibri" w:hAnsi="Calibri" w:cs="Calibri"/>
          <w:sz w:val="22"/>
        </w:rPr>
        <w:t xml:space="preserve"> through future field studies. Its components generate testable propositions regarding communication adaptation mechanisms, relational cohesion, and digital mediation effects, which should be examined in diverse multicultural family contexts in Indonesia.</w:t>
      </w:r>
    </w:p>
    <w:p w:rsidR="00B757EF" w:rsidRDefault="00B757EF" w:rsidP="00E0604C">
      <w:pPr>
        <w:pStyle w:val="whitespace-normal"/>
        <w:spacing w:before="0" w:beforeAutospacing="0" w:after="0" w:afterAutospacing="0"/>
        <w:ind w:firstLine="567"/>
        <w:jc w:val="both"/>
        <w:rPr>
          <w:rFonts w:ascii="Calibri" w:hAnsi="Calibri" w:cs="Calibri"/>
          <w:noProof/>
          <w:sz w:val="22"/>
          <w:lang w:val="en-US" w:eastAsia="en-US"/>
        </w:rPr>
      </w:pPr>
    </w:p>
    <w:p w:rsidR="00B757EF" w:rsidRDefault="00B757EF" w:rsidP="00B757EF">
      <w:pPr>
        <w:pStyle w:val="whitespace-normal"/>
        <w:spacing w:before="0" w:beforeAutospacing="0" w:after="0" w:afterAutospacing="0"/>
        <w:ind w:firstLine="567"/>
        <w:jc w:val="center"/>
        <w:rPr>
          <w:rFonts w:ascii="Calibri" w:hAnsi="Calibri" w:cs="Calibri"/>
          <w:sz w:val="22"/>
        </w:rPr>
      </w:pPr>
      <w:r>
        <w:rPr>
          <w:rFonts w:ascii="Calibri" w:hAnsi="Calibri" w:cs="Calibri"/>
          <w:noProof/>
          <w:sz w:val="22"/>
          <w:lang w:val="en-US" w:eastAsia="en-US"/>
        </w:rPr>
        <w:lastRenderedPageBreak/>
        <w:drawing>
          <wp:inline distT="0" distB="0" distL="0" distR="0">
            <wp:extent cx="3249976" cy="4320734"/>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 (2).png"/>
                    <pic:cNvPicPr/>
                  </pic:nvPicPr>
                  <pic:blipFill rotWithShape="1">
                    <a:blip r:embed="rId15" cstate="print">
                      <a:extLst>
                        <a:ext uri="{28A0092B-C50C-407E-A947-70E740481C1C}">
                          <a14:useLocalDpi xmlns:a14="http://schemas.microsoft.com/office/drawing/2010/main" val="0"/>
                        </a:ext>
                      </a:extLst>
                    </a:blip>
                    <a:srcRect r="1373" b="11369"/>
                    <a:stretch/>
                  </pic:blipFill>
                  <pic:spPr bwMode="auto">
                    <a:xfrm>
                      <a:off x="0" y="0"/>
                      <a:ext cx="3251893" cy="4323282"/>
                    </a:xfrm>
                    <a:prstGeom prst="rect">
                      <a:avLst/>
                    </a:prstGeom>
                    <a:ln>
                      <a:noFill/>
                    </a:ln>
                    <a:extLst>
                      <a:ext uri="{53640926-AAD7-44D8-BBD7-CCE9431645EC}">
                        <a14:shadowObscured xmlns:a14="http://schemas.microsoft.com/office/drawing/2010/main"/>
                      </a:ext>
                    </a:extLst>
                  </pic:spPr>
                </pic:pic>
              </a:graphicData>
            </a:graphic>
          </wp:inline>
        </w:drawing>
      </w:r>
    </w:p>
    <w:p w:rsidR="00B757EF" w:rsidRPr="00805206" w:rsidRDefault="00B757EF" w:rsidP="00B757EF">
      <w:pPr>
        <w:pStyle w:val="whitespace-normal"/>
        <w:spacing w:before="0" w:beforeAutospacing="0" w:after="0" w:afterAutospacing="0"/>
        <w:ind w:firstLine="567"/>
        <w:jc w:val="center"/>
        <w:rPr>
          <w:rFonts w:ascii="Calibri" w:hAnsi="Calibri" w:cs="Calibri"/>
          <w:sz w:val="22"/>
        </w:rPr>
      </w:pPr>
      <w:proofErr w:type="gramStart"/>
      <w:r w:rsidRPr="00D840E1">
        <w:rPr>
          <w:rFonts w:ascii="Calibri" w:hAnsi="Calibri" w:cs="Calibri"/>
          <w:b/>
          <w:sz w:val="22"/>
          <w:highlight w:val="yellow"/>
        </w:rPr>
        <w:t>Figure 1.</w:t>
      </w:r>
      <w:proofErr w:type="gramEnd"/>
      <w:r w:rsidRPr="00D840E1">
        <w:rPr>
          <w:rFonts w:ascii="Calibri" w:hAnsi="Calibri" w:cs="Calibri"/>
          <w:sz w:val="22"/>
          <w:highlight w:val="yellow"/>
        </w:rPr>
        <w:t xml:space="preserve"> </w:t>
      </w:r>
      <w:r w:rsidRPr="00D840E1">
        <w:rPr>
          <w:rFonts w:ascii="Calibri" w:hAnsi="Calibri" w:cs="Calibri"/>
          <w:sz w:val="22"/>
          <w:highlight w:val="yellow"/>
          <w:lang w:val="en-US"/>
        </w:rPr>
        <w:t>Research process flowchart on family communication</w:t>
      </w:r>
    </w:p>
    <w:p w:rsidR="00AC7789" w:rsidRPr="00805206" w:rsidRDefault="008861A0" w:rsidP="00E0604C">
      <w:pPr>
        <w:numPr>
          <w:ilvl w:val="0"/>
          <w:numId w:val="1"/>
        </w:numPr>
        <w:pBdr>
          <w:top w:val="nil"/>
          <w:left w:val="nil"/>
          <w:bottom w:val="nil"/>
          <w:right w:val="nil"/>
          <w:between w:val="nil"/>
        </w:pBdr>
        <w:spacing w:before="240" w:after="0" w:line="360" w:lineRule="auto"/>
        <w:ind w:left="360"/>
        <w:rPr>
          <w:b/>
          <w:color w:val="000000"/>
          <w:sz w:val="24"/>
          <w:szCs w:val="24"/>
        </w:rPr>
      </w:pPr>
      <w:r w:rsidRPr="00805206">
        <w:rPr>
          <w:b/>
          <w:color w:val="000000"/>
          <w:sz w:val="24"/>
          <w:szCs w:val="24"/>
        </w:rPr>
        <w:t xml:space="preserve">Results </w:t>
      </w:r>
      <w:r w:rsidR="00E0604C" w:rsidRPr="00805206">
        <w:rPr>
          <w:b/>
          <w:color w:val="000000"/>
          <w:sz w:val="24"/>
          <w:szCs w:val="24"/>
        </w:rPr>
        <w:t>and</w:t>
      </w:r>
      <w:r w:rsidRPr="00805206">
        <w:rPr>
          <w:b/>
          <w:color w:val="000000"/>
          <w:sz w:val="24"/>
          <w:szCs w:val="24"/>
        </w:rPr>
        <w:t xml:space="preserve"> Discussion</w:t>
      </w:r>
    </w:p>
    <w:p w:rsidR="004F2834" w:rsidRPr="00805206" w:rsidRDefault="004F2834" w:rsidP="004F2834">
      <w:pPr>
        <w:pStyle w:val="BalloonText"/>
        <w:spacing w:line="276" w:lineRule="auto"/>
        <w:jc w:val="both"/>
        <w:rPr>
          <w:rFonts w:ascii="Calibri" w:hAnsi="Calibri" w:cs="Calibri"/>
          <w:b/>
          <w:sz w:val="24"/>
          <w:szCs w:val="24"/>
        </w:rPr>
      </w:pPr>
      <w:r w:rsidRPr="00805206">
        <w:rPr>
          <w:rFonts w:ascii="Calibri" w:hAnsi="Calibri" w:cs="Calibri"/>
          <w:b/>
          <w:sz w:val="24"/>
          <w:szCs w:val="24"/>
        </w:rPr>
        <w:t>Challenges of Multicultural Family Interpersonal Communication in the Digital Age</w:t>
      </w:r>
    </w:p>
    <w:p w:rsidR="004F2834" w:rsidRPr="00805206" w:rsidRDefault="004F2834" w:rsidP="004F2834">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The systematic literature synthesis identified </w:t>
      </w:r>
      <w:r w:rsidRPr="00805206">
        <w:rPr>
          <w:rFonts w:ascii="Calibri" w:hAnsi="Calibri" w:cs="Calibri"/>
          <w:bCs/>
          <w:sz w:val="24"/>
          <w:szCs w:val="24"/>
        </w:rPr>
        <w:t>communication challenges as the most frequently reported domain</w:t>
      </w:r>
      <w:r w:rsidRPr="00805206">
        <w:rPr>
          <w:rFonts w:ascii="Calibri" w:hAnsi="Calibri" w:cs="Calibri"/>
          <w:sz w:val="24"/>
          <w:szCs w:val="24"/>
        </w:rPr>
        <w:t xml:space="preserve"> in studies examining multicultural family interaction in digital environments. From the final analytical corpus (</w:t>
      </w:r>
      <w:r w:rsidRPr="00805206">
        <w:rPr>
          <w:rFonts w:ascii="Calibri" w:hAnsi="Calibri" w:cs="Calibri"/>
          <w:bCs/>
          <w:sz w:val="24"/>
          <w:szCs w:val="24"/>
        </w:rPr>
        <w:t>N = [insert number] studies</w:t>
      </w:r>
      <w:r w:rsidRPr="00805206">
        <w:rPr>
          <w:rFonts w:ascii="Calibri" w:hAnsi="Calibri" w:cs="Calibri"/>
          <w:sz w:val="24"/>
          <w:szCs w:val="24"/>
        </w:rPr>
        <w:t xml:space="preserve">), four recurrent themes emerged inductively: </w:t>
      </w:r>
      <w:r w:rsidRPr="00805206">
        <w:rPr>
          <w:rFonts w:ascii="Calibri" w:hAnsi="Calibri" w:cs="Calibri"/>
          <w:bCs/>
          <w:sz w:val="24"/>
          <w:szCs w:val="24"/>
        </w:rPr>
        <w:t>intergenerational digital asymmetry, negotiation of cultural communication norms, ambiguity in digitally mediated expression, and platform management complexity</w:t>
      </w:r>
      <w:r w:rsidRPr="00805206">
        <w:rPr>
          <w:rFonts w:ascii="Calibri" w:hAnsi="Calibri" w:cs="Calibri"/>
          <w:sz w:val="24"/>
          <w:szCs w:val="24"/>
        </w:rPr>
        <w:t>. These themes were derived through iterative coding and constant comparison across studies rather than imposed a priori.</w:t>
      </w:r>
    </w:p>
    <w:p w:rsidR="004F2834" w:rsidRPr="00805206" w:rsidRDefault="004F2834" w:rsidP="004F2834">
      <w:pPr>
        <w:pStyle w:val="BalloonText"/>
        <w:spacing w:line="276" w:lineRule="auto"/>
        <w:ind w:firstLine="567"/>
        <w:jc w:val="both"/>
        <w:rPr>
          <w:rFonts w:ascii="Calibri" w:hAnsi="Calibri" w:cs="Calibri"/>
          <w:sz w:val="24"/>
          <w:szCs w:val="24"/>
        </w:rPr>
      </w:pPr>
      <w:proofErr w:type="gramStart"/>
      <w:r w:rsidRPr="00840C6A">
        <w:rPr>
          <w:rFonts w:ascii="Calibri" w:hAnsi="Calibri" w:cs="Calibri"/>
          <w:b/>
          <w:sz w:val="24"/>
          <w:szCs w:val="24"/>
        </w:rPr>
        <w:lastRenderedPageBreak/>
        <w:t>Table 1.</w:t>
      </w:r>
      <w:proofErr w:type="gramEnd"/>
      <w:r w:rsidRPr="00805206">
        <w:rPr>
          <w:rFonts w:ascii="Calibri" w:hAnsi="Calibri" w:cs="Calibri"/>
          <w:sz w:val="24"/>
          <w:szCs w:val="24"/>
        </w:rPr>
        <w:t xml:space="preserve"> Synthesized Themes of Communication Challenges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6"/>
        <w:gridCol w:w="2707"/>
        <w:gridCol w:w="2849"/>
      </w:tblGrid>
      <w:tr w:rsidR="004F2834" w:rsidRPr="00805206" w:rsidTr="0043527A">
        <w:trPr>
          <w:tblHeader/>
          <w:tblCellSpacing w:w="15" w:type="dxa"/>
        </w:trPr>
        <w:tc>
          <w:tcPr>
            <w:tcW w:w="0" w:type="auto"/>
            <w:tcBorders>
              <w:top w:val="single" w:sz="4" w:space="0" w:color="auto"/>
              <w:bottom w:val="single" w:sz="4" w:space="0" w:color="auto"/>
            </w:tcBorders>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Theme</w:t>
            </w:r>
          </w:p>
        </w:tc>
        <w:tc>
          <w:tcPr>
            <w:tcW w:w="0" w:type="auto"/>
            <w:tcBorders>
              <w:top w:val="single" w:sz="4" w:space="0" w:color="auto"/>
              <w:bottom w:val="single" w:sz="4" w:space="0" w:color="auto"/>
            </w:tcBorders>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Operational Description in Reviewed Studies</w:t>
            </w:r>
          </w:p>
        </w:tc>
        <w:tc>
          <w:tcPr>
            <w:tcW w:w="0" w:type="auto"/>
            <w:tcBorders>
              <w:top w:val="single" w:sz="4" w:space="0" w:color="auto"/>
              <w:bottom w:val="single" w:sz="4" w:space="0" w:color="auto"/>
            </w:tcBorders>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Reported Effects on Family Communication</w:t>
            </w:r>
          </w:p>
        </w:tc>
      </w:tr>
      <w:tr w:rsidR="004F2834" w:rsidRPr="00805206" w:rsidTr="0043527A">
        <w:trPr>
          <w:tblCellSpacing w:w="15" w:type="dxa"/>
        </w:trPr>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Intergenerational digital asymmetry</w:t>
            </w:r>
          </w:p>
        </w:tc>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Observable differences in digital skills, platform familiarity, and media preferences between age groups</w:t>
            </w:r>
          </w:p>
        </w:tc>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Uneven participation, shifting communicative authority, or collaborative learning dynamics</w:t>
            </w:r>
          </w:p>
        </w:tc>
      </w:tr>
      <w:tr w:rsidR="004F2834" w:rsidRPr="00805206" w:rsidTr="0043527A">
        <w:trPr>
          <w:tblCellSpacing w:w="15" w:type="dxa"/>
        </w:trPr>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Negotiation of cultural norms</w:t>
            </w:r>
          </w:p>
        </w:tc>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Tension between culturally embedded communication practices and platform conventions</w:t>
            </w:r>
          </w:p>
        </w:tc>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Reconfiguration of politeness norms, language choice, and interaction rituals</w:t>
            </w:r>
          </w:p>
        </w:tc>
      </w:tr>
      <w:tr w:rsidR="004F2834" w:rsidRPr="00805206" w:rsidTr="0043527A">
        <w:trPr>
          <w:tblCellSpacing w:w="15" w:type="dxa"/>
        </w:trPr>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Ambiguity in digital expression</w:t>
            </w:r>
          </w:p>
        </w:tc>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 xml:space="preserve">Reduced nonverbal cues and reliance on symbolic markers (e.g., </w:t>
            </w:r>
            <w:proofErr w:type="spellStart"/>
            <w:r w:rsidRPr="00805206">
              <w:rPr>
                <w:rFonts w:ascii="Calibri" w:hAnsi="Calibri" w:cs="Calibri"/>
                <w:sz w:val="24"/>
                <w:szCs w:val="24"/>
              </w:rPr>
              <w:t>emojis</w:t>
            </w:r>
            <w:proofErr w:type="spellEnd"/>
            <w:r w:rsidRPr="00805206">
              <w:rPr>
                <w:rFonts w:ascii="Calibri" w:hAnsi="Calibri" w:cs="Calibri"/>
                <w:sz w:val="24"/>
                <w:szCs w:val="24"/>
              </w:rPr>
              <w:t>, abbreviations)</w:t>
            </w:r>
          </w:p>
        </w:tc>
        <w:tc>
          <w:tcPr>
            <w:tcW w:w="0" w:type="auto"/>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Situational misunderstandings and need for clarification strategies</w:t>
            </w:r>
          </w:p>
        </w:tc>
      </w:tr>
      <w:tr w:rsidR="004F2834" w:rsidRPr="00805206" w:rsidTr="0043527A">
        <w:trPr>
          <w:tblCellSpacing w:w="15" w:type="dxa"/>
        </w:trPr>
        <w:tc>
          <w:tcPr>
            <w:tcW w:w="0" w:type="auto"/>
            <w:tcBorders>
              <w:bottom w:val="single" w:sz="4" w:space="0" w:color="auto"/>
            </w:tcBorders>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Platform management complexity</w:t>
            </w:r>
          </w:p>
        </w:tc>
        <w:tc>
          <w:tcPr>
            <w:tcW w:w="0" w:type="auto"/>
            <w:tcBorders>
              <w:bottom w:val="single" w:sz="4" w:space="0" w:color="auto"/>
            </w:tcBorders>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Requirement to coordinate multiple communication tools with distinct affordances</w:t>
            </w:r>
          </w:p>
        </w:tc>
        <w:tc>
          <w:tcPr>
            <w:tcW w:w="0" w:type="auto"/>
            <w:tcBorders>
              <w:bottom w:val="single" w:sz="4" w:space="0" w:color="auto"/>
            </w:tcBorders>
            <w:vAlign w:val="center"/>
            <w:hideMark/>
          </w:tcPr>
          <w:p w:rsidR="004F2834" w:rsidRPr="00805206" w:rsidRDefault="004F2834" w:rsidP="004F2834">
            <w:pPr>
              <w:pStyle w:val="BalloonText"/>
              <w:spacing w:line="276" w:lineRule="auto"/>
              <w:jc w:val="both"/>
              <w:rPr>
                <w:rFonts w:ascii="Calibri" w:hAnsi="Calibri" w:cs="Calibri"/>
                <w:sz w:val="24"/>
                <w:szCs w:val="24"/>
              </w:rPr>
            </w:pPr>
            <w:r w:rsidRPr="00805206">
              <w:rPr>
                <w:rFonts w:ascii="Calibri" w:hAnsi="Calibri" w:cs="Calibri"/>
                <w:sz w:val="24"/>
                <w:szCs w:val="24"/>
              </w:rPr>
              <w:t>Ongoing negotiation of appropriateness, privacy, and accessibility</w:t>
            </w:r>
          </w:p>
        </w:tc>
      </w:tr>
    </w:tbl>
    <w:p w:rsidR="004F2834" w:rsidRPr="00805206" w:rsidRDefault="004F2834" w:rsidP="004F2834">
      <w:pPr>
        <w:pStyle w:val="BalloonText"/>
        <w:spacing w:before="240" w:line="276" w:lineRule="auto"/>
        <w:jc w:val="both"/>
        <w:rPr>
          <w:rFonts w:ascii="Calibri" w:hAnsi="Calibri" w:cs="Calibri"/>
          <w:b/>
          <w:sz w:val="24"/>
          <w:szCs w:val="24"/>
        </w:rPr>
      </w:pPr>
      <w:r w:rsidRPr="00805206">
        <w:rPr>
          <w:rFonts w:ascii="Calibri" w:hAnsi="Calibri" w:cs="Calibri"/>
          <w:b/>
          <w:sz w:val="24"/>
          <w:szCs w:val="24"/>
        </w:rPr>
        <w:t>Intergenerational Digital Asymmetry</w:t>
      </w:r>
    </w:p>
    <w:p w:rsidR="004F2834" w:rsidRPr="00805206" w:rsidRDefault="004F2834" w:rsidP="004F2834">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Across the reviewed studies, </w:t>
      </w:r>
      <w:r w:rsidRPr="00805206">
        <w:rPr>
          <w:rFonts w:ascii="Calibri" w:hAnsi="Calibri" w:cs="Calibri"/>
          <w:bCs/>
          <w:sz w:val="24"/>
          <w:szCs w:val="24"/>
        </w:rPr>
        <w:t>intergenerational digital asymmetry</w:t>
      </w:r>
      <w:r w:rsidRPr="00805206">
        <w:rPr>
          <w:rFonts w:ascii="Calibri" w:hAnsi="Calibri" w:cs="Calibri"/>
          <w:sz w:val="24"/>
          <w:szCs w:val="24"/>
        </w:rPr>
        <w:t xml:space="preserve"> was defined as measurable differences in digital competence, frequency of platform use, and confidence in navigating communication technologies. Rather than treating this asymmetry as inherently problematic, the literature presents </w:t>
      </w:r>
      <w:r w:rsidRPr="00805206">
        <w:rPr>
          <w:rFonts w:ascii="Calibri" w:hAnsi="Calibri" w:cs="Calibri"/>
          <w:bCs/>
          <w:sz w:val="24"/>
          <w:szCs w:val="24"/>
        </w:rPr>
        <w:t>mixed findings</w:t>
      </w:r>
      <w:r w:rsidRPr="00805206">
        <w:rPr>
          <w:rFonts w:ascii="Calibri" w:hAnsi="Calibri" w:cs="Calibri"/>
          <w:sz w:val="24"/>
          <w:szCs w:val="24"/>
        </w:rPr>
        <w:t xml:space="preserve">. Some studies associate digital skill gaps with reduced participation by less technologically confident family members and increased reliance on younger members to initiate or manage digital communication. However, other studies document adaptive responses in which families engage in reciprocal teaching and shared problem-solving. In these cases, asymmetry functions as a catalyst for intergenerational collaboration rather than exclusion. Importantly, the synthesis does not </w:t>
      </w:r>
      <w:r w:rsidRPr="00805206">
        <w:rPr>
          <w:rFonts w:ascii="Calibri" w:hAnsi="Calibri" w:cs="Calibri"/>
          <w:sz w:val="24"/>
          <w:szCs w:val="24"/>
        </w:rPr>
        <w:lastRenderedPageBreak/>
        <w:t xml:space="preserve">support a deterministic causal claim that digital asymmetry leads directly to communication breakdown. Instead, its impact appears to be mediated by pre-existing relational dynamics, cultural expectations regarding authority, and willingness to engage in mutual learning. This heterogeneity indicates that intergenerational asymmetry is a </w:t>
      </w:r>
      <w:r w:rsidRPr="00805206">
        <w:rPr>
          <w:rFonts w:ascii="Calibri" w:hAnsi="Calibri" w:cs="Calibri"/>
          <w:bCs/>
          <w:sz w:val="24"/>
          <w:szCs w:val="24"/>
        </w:rPr>
        <w:t>context-sensitive condition</w:t>
      </w:r>
      <w:r w:rsidRPr="00805206">
        <w:rPr>
          <w:rFonts w:ascii="Calibri" w:hAnsi="Calibri" w:cs="Calibri"/>
          <w:sz w:val="24"/>
          <w:szCs w:val="24"/>
        </w:rPr>
        <w:t xml:space="preserve"> rather than a universal barrier.</w:t>
      </w:r>
    </w:p>
    <w:p w:rsidR="004F2834" w:rsidRPr="00805206" w:rsidRDefault="004F2834" w:rsidP="004F2834">
      <w:pPr>
        <w:pStyle w:val="BalloonText"/>
        <w:spacing w:before="240" w:line="276" w:lineRule="auto"/>
        <w:jc w:val="both"/>
        <w:rPr>
          <w:rFonts w:ascii="Calibri" w:hAnsi="Calibri" w:cs="Calibri"/>
          <w:b/>
          <w:sz w:val="24"/>
          <w:szCs w:val="24"/>
        </w:rPr>
      </w:pPr>
      <w:r w:rsidRPr="00805206">
        <w:rPr>
          <w:rFonts w:ascii="Calibri" w:hAnsi="Calibri" w:cs="Calibri"/>
          <w:b/>
          <w:sz w:val="24"/>
          <w:szCs w:val="24"/>
        </w:rPr>
        <w:t>Negotiation of Cultural Communication Norms</w:t>
      </w:r>
    </w:p>
    <w:p w:rsidR="004F2834" w:rsidRPr="00805206" w:rsidRDefault="004F2834" w:rsidP="004F2834">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A second major theme concerns how multicultural families negotiate </w:t>
      </w:r>
      <w:r w:rsidRPr="00805206">
        <w:rPr>
          <w:rFonts w:ascii="Calibri" w:hAnsi="Calibri" w:cs="Calibri"/>
          <w:bCs/>
          <w:sz w:val="24"/>
          <w:szCs w:val="24"/>
        </w:rPr>
        <w:t>culturally embedded communication norms</w:t>
      </w:r>
      <w:r w:rsidRPr="00805206">
        <w:rPr>
          <w:rFonts w:ascii="Calibri" w:hAnsi="Calibri" w:cs="Calibri"/>
          <w:sz w:val="24"/>
          <w:szCs w:val="24"/>
        </w:rPr>
        <w:t xml:space="preserve"> within digital environments. The reviewed literature consistently reports tension between traditional practices such as hierarchical address forms, ritual politeness, and multilingual interaction and the informal, rapid style encouraged by many messaging platforms. Some studies describe perceived erosion of cultural communication rituals when interaction shifts toward text-based digital formats. Conversely, other research highlights deliberate efforts by families to preserve cultural identity through digital communication, including maintaining heritage languages and culturally specific greeting practices. These contrasting findings suggest that digital platforms do not uniformly homogenize family communication. Instead, families actively interpret and adapt technological affordances in ways shaped by their cultural priorities. The synthesis therefore characterizes cultural negotiation as an </w:t>
      </w:r>
      <w:r w:rsidRPr="00805206">
        <w:rPr>
          <w:rFonts w:ascii="Calibri" w:hAnsi="Calibri" w:cs="Calibri"/>
          <w:bCs/>
          <w:sz w:val="24"/>
          <w:szCs w:val="24"/>
        </w:rPr>
        <w:t>ongoing adaptive process</w:t>
      </w:r>
      <w:r w:rsidRPr="00805206">
        <w:rPr>
          <w:rFonts w:ascii="Calibri" w:hAnsi="Calibri" w:cs="Calibri"/>
          <w:sz w:val="24"/>
          <w:szCs w:val="24"/>
        </w:rPr>
        <w:t>, marked by variability rather than uniform decline or preservation.</w:t>
      </w:r>
    </w:p>
    <w:p w:rsidR="004F2834" w:rsidRPr="00805206" w:rsidRDefault="004F2834" w:rsidP="004F2834">
      <w:pPr>
        <w:pStyle w:val="BalloonText"/>
        <w:spacing w:before="240" w:line="276" w:lineRule="auto"/>
        <w:jc w:val="both"/>
        <w:rPr>
          <w:rFonts w:ascii="Calibri" w:hAnsi="Calibri" w:cs="Calibri"/>
          <w:b/>
          <w:sz w:val="24"/>
          <w:szCs w:val="24"/>
        </w:rPr>
      </w:pPr>
      <w:r w:rsidRPr="00805206">
        <w:rPr>
          <w:rFonts w:ascii="Calibri" w:hAnsi="Calibri" w:cs="Calibri"/>
          <w:b/>
          <w:sz w:val="24"/>
          <w:szCs w:val="24"/>
        </w:rPr>
        <w:t>Ambiguity in Digitally Mediated Expression</w:t>
      </w:r>
    </w:p>
    <w:p w:rsidR="004F2834" w:rsidRPr="00805206" w:rsidRDefault="004F2834" w:rsidP="004F2834">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The literature also identifies </w:t>
      </w:r>
      <w:r w:rsidRPr="00805206">
        <w:rPr>
          <w:rFonts w:ascii="Calibri" w:hAnsi="Calibri" w:cs="Calibri"/>
          <w:bCs/>
          <w:sz w:val="24"/>
          <w:szCs w:val="24"/>
        </w:rPr>
        <w:t>ambiguity in digital expression</w:t>
      </w:r>
      <w:r w:rsidRPr="00805206">
        <w:rPr>
          <w:rFonts w:ascii="Calibri" w:hAnsi="Calibri" w:cs="Calibri"/>
          <w:sz w:val="24"/>
          <w:szCs w:val="24"/>
        </w:rPr>
        <w:t xml:space="preserve"> as a recurring challenge. Text-based communication reduces access to facial expressions, tone of voice, and other nonverbal cues that typically support meaning-making in face-to-face interaction. As a result, families rely more heavily on symbolic markers such as </w:t>
      </w:r>
      <w:proofErr w:type="spellStart"/>
      <w:r w:rsidRPr="00805206">
        <w:rPr>
          <w:rFonts w:ascii="Calibri" w:hAnsi="Calibri" w:cs="Calibri"/>
          <w:sz w:val="24"/>
          <w:szCs w:val="24"/>
        </w:rPr>
        <w:t>emojis</w:t>
      </w:r>
      <w:proofErr w:type="spellEnd"/>
      <w:r w:rsidRPr="00805206">
        <w:rPr>
          <w:rFonts w:ascii="Calibri" w:hAnsi="Calibri" w:cs="Calibri"/>
          <w:sz w:val="24"/>
          <w:szCs w:val="24"/>
        </w:rPr>
        <w:t xml:space="preserve">, punctuation patterns, and visual media. Several studies report that interpretations of these symbols vary across cultural and generational backgrounds, occasionally producing misunderstandings. However, the reviewed evidence does not suggest that </w:t>
      </w:r>
      <w:r w:rsidRPr="00805206">
        <w:rPr>
          <w:rFonts w:ascii="Calibri" w:hAnsi="Calibri" w:cs="Calibri"/>
          <w:sz w:val="24"/>
          <w:szCs w:val="24"/>
        </w:rPr>
        <w:lastRenderedPageBreak/>
        <w:t xml:space="preserve">such ambiguity inevitably escalates into sustained conflict. Instead, many families develop clarification strategies, such as explicit meta-communication or follow-up discussion through richer media channels. The synthesis therefore frames ambiguity as a </w:t>
      </w:r>
      <w:r w:rsidRPr="00805206">
        <w:rPr>
          <w:rFonts w:ascii="Calibri" w:hAnsi="Calibri" w:cs="Calibri"/>
          <w:bCs/>
          <w:sz w:val="24"/>
          <w:szCs w:val="24"/>
        </w:rPr>
        <w:t>situational communicative constraint</w:t>
      </w:r>
      <w:r w:rsidRPr="00805206">
        <w:rPr>
          <w:rFonts w:ascii="Calibri" w:hAnsi="Calibri" w:cs="Calibri"/>
          <w:sz w:val="24"/>
          <w:szCs w:val="24"/>
        </w:rPr>
        <w:t xml:space="preserve"> that requires active management rather than an inherent deficiency of digital communication.</w:t>
      </w:r>
    </w:p>
    <w:p w:rsidR="004F2834" w:rsidRPr="00805206" w:rsidRDefault="004F2834" w:rsidP="004F2834">
      <w:pPr>
        <w:pStyle w:val="BalloonText"/>
        <w:spacing w:before="240" w:line="276" w:lineRule="auto"/>
        <w:jc w:val="both"/>
        <w:rPr>
          <w:rFonts w:ascii="Calibri" w:hAnsi="Calibri" w:cs="Calibri"/>
          <w:b/>
          <w:sz w:val="24"/>
          <w:szCs w:val="24"/>
        </w:rPr>
      </w:pPr>
      <w:r w:rsidRPr="00805206">
        <w:rPr>
          <w:rFonts w:ascii="Calibri" w:hAnsi="Calibri" w:cs="Calibri"/>
          <w:b/>
          <w:sz w:val="24"/>
          <w:szCs w:val="24"/>
        </w:rPr>
        <w:t>Platform Management Complexity</w:t>
      </w:r>
    </w:p>
    <w:p w:rsidR="004F2834" w:rsidRPr="00805206" w:rsidRDefault="004F2834" w:rsidP="004F2834">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A final theme emerging from the literature concerns the </w:t>
      </w:r>
      <w:r w:rsidRPr="00805206">
        <w:rPr>
          <w:rFonts w:ascii="Calibri" w:hAnsi="Calibri" w:cs="Calibri"/>
          <w:bCs/>
          <w:sz w:val="24"/>
          <w:szCs w:val="24"/>
        </w:rPr>
        <w:t>complexity of managing multiple communication platforms</w:t>
      </w:r>
      <w:r w:rsidRPr="00805206">
        <w:rPr>
          <w:rFonts w:ascii="Calibri" w:hAnsi="Calibri" w:cs="Calibri"/>
          <w:sz w:val="24"/>
          <w:szCs w:val="24"/>
        </w:rPr>
        <w:t>. Different tools support distinct interaction patterns, levels of synchronicity, and privacy expectations. Families must continuously negotiate which platforms are appropriate for specific communicative purposes. Some studies portray platform multiplicity as a source of cognitive and relational strain, particularly when family members hold divergent preferences or access levels. In contrast, other research emphasizes the flexibility afforded by multiple channels, which can enable differentiated communication strategies tailored to emotional, informational, or logistical needs. Taken together, the evidence suggests that platform complexity introduces both constraints and opportunities. Its effects depend on how families coordinate expectations and distribute communicative tasks across available media.</w:t>
      </w:r>
    </w:p>
    <w:p w:rsidR="008861A0" w:rsidRPr="00805206" w:rsidRDefault="008861A0" w:rsidP="008861A0">
      <w:pPr>
        <w:pStyle w:val="BalloonText"/>
        <w:spacing w:line="276" w:lineRule="auto"/>
        <w:jc w:val="both"/>
        <w:rPr>
          <w:rFonts w:ascii="Calibri" w:hAnsi="Calibri" w:cs="Calibri"/>
          <w:b/>
          <w:sz w:val="24"/>
          <w:szCs w:val="24"/>
        </w:rPr>
      </w:pPr>
    </w:p>
    <w:p w:rsidR="00E01463" w:rsidRPr="00805206" w:rsidRDefault="00E01463" w:rsidP="00E01463">
      <w:pPr>
        <w:pStyle w:val="BalloonText"/>
        <w:spacing w:line="276" w:lineRule="auto"/>
        <w:jc w:val="both"/>
        <w:rPr>
          <w:rFonts w:ascii="Calibri" w:hAnsi="Calibri" w:cs="Calibri"/>
          <w:b/>
          <w:sz w:val="24"/>
          <w:szCs w:val="24"/>
        </w:rPr>
      </w:pPr>
      <w:r w:rsidRPr="00805206">
        <w:rPr>
          <w:rFonts w:ascii="Calibri" w:hAnsi="Calibri" w:cs="Calibri"/>
          <w:b/>
          <w:sz w:val="24"/>
          <w:szCs w:val="24"/>
        </w:rPr>
        <w:t>Adaptive Communication Strategies in Multicultural Families</w:t>
      </w:r>
    </w:p>
    <w:p w:rsidR="00E01463" w:rsidRPr="00805206" w:rsidRDefault="00E01463" w:rsidP="00E01463">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The literature synthesis identified adaptive communication strategies as the second major domain emerging from the reviewed corpus. From the final set of analyzed studies (N = [insert number]), four recurring strategy clusters were identified through inductive thematic coding: negotiated communication norms, hybrid media practices, cultural mediation roles, and relational maintenance rituals. These categories were derived from repeated patterns across studies rather than imposed from a pre-existing framework.</w:t>
      </w:r>
    </w:p>
    <w:p w:rsidR="00E01463" w:rsidRPr="00805206" w:rsidRDefault="00E01463" w:rsidP="00E01463">
      <w:pPr>
        <w:pStyle w:val="BalloonText"/>
        <w:spacing w:line="276" w:lineRule="auto"/>
        <w:ind w:firstLine="567"/>
        <w:jc w:val="both"/>
        <w:rPr>
          <w:rFonts w:ascii="Calibri" w:hAnsi="Calibri" w:cs="Calibri"/>
          <w:sz w:val="24"/>
          <w:szCs w:val="24"/>
        </w:rPr>
      </w:pPr>
    </w:p>
    <w:p w:rsidR="00E01463" w:rsidRPr="00805206" w:rsidRDefault="00E01463" w:rsidP="00E01463">
      <w:pPr>
        <w:pStyle w:val="BalloonText"/>
        <w:spacing w:line="276" w:lineRule="auto"/>
        <w:ind w:firstLine="567"/>
        <w:jc w:val="both"/>
        <w:rPr>
          <w:rFonts w:ascii="Calibri" w:hAnsi="Calibri" w:cs="Calibri"/>
          <w:sz w:val="24"/>
          <w:szCs w:val="24"/>
        </w:rPr>
      </w:pPr>
    </w:p>
    <w:p w:rsidR="00E01463" w:rsidRPr="00805206" w:rsidRDefault="00E01463" w:rsidP="00E01463">
      <w:pPr>
        <w:pStyle w:val="BalloonText"/>
        <w:spacing w:line="276" w:lineRule="auto"/>
        <w:ind w:firstLine="567"/>
        <w:jc w:val="both"/>
        <w:rPr>
          <w:rFonts w:ascii="Calibri" w:hAnsi="Calibri" w:cs="Calibri"/>
          <w:sz w:val="24"/>
          <w:szCs w:val="24"/>
        </w:rPr>
      </w:pPr>
    </w:p>
    <w:p w:rsidR="00E01463" w:rsidRPr="00805206" w:rsidRDefault="00E01463" w:rsidP="00840C6A">
      <w:pPr>
        <w:pStyle w:val="BalloonText"/>
        <w:spacing w:line="276" w:lineRule="auto"/>
        <w:jc w:val="center"/>
        <w:rPr>
          <w:rFonts w:ascii="Calibri" w:hAnsi="Calibri" w:cs="Calibri"/>
          <w:sz w:val="24"/>
          <w:szCs w:val="24"/>
        </w:rPr>
      </w:pPr>
      <w:proofErr w:type="gramStart"/>
      <w:r w:rsidRPr="00840C6A">
        <w:rPr>
          <w:rFonts w:ascii="Calibri" w:hAnsi="Calibri" w:cs="Calibri"/>
          <w:b/>
          <w:sz w:val="24"/>
          <w:szCs w:val="24"/>
        </w:rPr>
        <w:lastRenderedPageBreak/>
        <w:t>Table 2.</w:t>
      </w:r>
      <w:proofErr w:type="gramEnd"/>
      <w:r w:rsidRPr="00805206">
        <w:rPr>
          <w:rFonts w:ascii="Calibri" w:hAnsi="Calibri" w:cs="Calibri"/>
          <w:sz w:val="24"/>
          <w:szCs w:val="24"/>
        </w:rPr>
        <w:t xml:space="preserve"> Synthesized Adaptive Communication Strategies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6"/>
        <w:gridCol w:w="3149"/>
        <w:gridCol w:w="2357"/>
      </w:tblGrid>
      <w:tr w:rsidR="00E01463" w:rsidRPr="00805206" w:rsidTr="00840C6A">
        <w:trPr>
          <w:tblHeader/>
          <w:tblCellSpacing w:w="15" w:type="dxa"/>
        </w:trPr>
        <w:tc>
          <w:tcPr>
            <w:tcW w:w="0" w:type="auto"/>
            <w:tcBorders>
              <w:top w:val="single" w:sz="4" w:space="0" w:color="auto"/>
              <w:bottom w:val="single" w:sz="4" w:space="0" w:color="auto"/>
            </w:tcBorders>
            <w:vAlign w:val="center"/>
            <w:hideMark/>
          </w:tcPr>
          <w:p w:rsidR="00E01463" w:rsidRPr="00840C6A" w:rsidRDefault="00E01463" w:rsidP="00E01463">
            <w:pPr>
              <w:pStyle w:val="BalloonText"/>
              <w:spacing w:line="276" w:lineRule="auto"/>
              <w:jc w:val="both"/>
              <w:rPr>
                <w:rFonts w:ascii="Calibri" w:hAnsi="Calibri" w:cs="Calibri"/>
                <w:b/>
                <w:sz w:val="24"/>
                <w:szCs w:val="24"/>
              </w:rPr>
            </w:pPr>
            <w:r w:rsidRPr="00840C6A">
              <w:rPr>
                <w:rFonts w:ascii="Calibri" w:hAnsi="Calibri" w:cs="Calibri"/>
                <w:b/>
                <w:sz w:val="24"/>
                <w:szCs w:val="24"/>
              </w:rPr>
              <w:t>Strategy Cluster</w:t>
            </w:r>
          </w:p>
        </w:tc>
        <w:tc>
          <w:tcPr>
            <w:tcW w:w="0" w:type="auto"/>
            <w:tcBorders>
              <w:top w:val="single" w:sz="4" w:space="0" w:color="auto"/>
              <w:bottom w:val="single" w:sz="4" w:space="0" w:color="auto"/>
            </w:tcBorders>
            <w:vAlign w:val="center"/>
            <w:hideMark/>
          </w:tcPr>
          <w:p w:rsidR="00E01463" w:rsidRPr="00840C6A" w:rsidRDefault="00E01463" w:rsidP="00E01463">
            <w:pPr>
              <w:pStyle w:val="BalloonText"/>
              <w:spacing w:line="276" w:lineRule="auto"/>
              <w:jc w:val="both"/>
              <w:rPr>
                <w:rFonts w:ascii="Calibri" w:hAnsi="Calibri" w:cs="Calibri"/>
                <w:b/>
                <w:sz w:val="24"/>
                <w:szCs w:val="24"/>
              </w:rPr>
            </w:pPr>
            <w:r w:rsidRPr="00840C6A">
              <w:rPr>
                <w:rFonts w:ascii="Calibri" w:hAnsi="Calibri" w:cs="Calibri"/>
                <w:b/>
                <w:sz w:val="24"/>
                <w:szCs w:val="24"/>
              </w:rPr>
              <w:t>Operational Description in Reviewed Studies</w:t>
            </w:r>
          </w:p>
        </w:tc>
        <w:tc>
          <w:tcPr>
            <w:tcW w:w="0" w:type="auto"/>
            <w:tcBorders>
              <w:top w:val="single" w:sz="4" w:space="0" w:color="auto"/>
              <w:bottom w:val="single" w:sz="4" w:space="0" w:color="auto"/>
            </w:tcBorders>
            <w:vAlign w:val="center"/>
            <w:hideMark/>
          </w:tcPr>
          <w:p w:rsidR="00E01463" w:rsidRPr="00840C6A" w:rsidRDefault="00E01463" w:rsidP="00E01463">
            <w:pPr>
              <w:pStyle w:val="BalloonText"/>
              <w:spacing w:line="276" w:lineRule="auto"/>
              <w:jc w:val="both"/>
              <w:rPr>
                <w:rFonts w:ascii="Calibri" w:hAnsi="Calibri" w:cs="Calibri"/>
                <w:b/>
                <w:sz w:val="24"/>
                <w:szCs w:val="24"/>
              </w:rPr>
            </w:pPr>
            <w:r w:rsidRPr="00840C6A">
              <w:rPr>
                <w:rFonts w:ascii="Calibri" w:hAnsi="Calibri" w:cs="Calibri"/>
                <w:b/>
                <w:sz w:val="24"/>
                <w:szCs w:val="24"/>
              </w:rPr>
              <w:t>Reported Communicative Function</w:t>
            </w:r>
          </w:p>
        </w:tc>
      </w:tr>
      <w:tr w:rsidR="00E01463" w:rsidRPr="00805206" w:rsidTr="00E01463">
        <w:trPr>
          <w:tblCellSpacing w:w="15" w:type="dxa"/>
        </w:trPr>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Negotiated communication norms</w:t>
            </w:r>
          </w:p>
        </w:tc>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Explicit agreements about language use, timing, and communication etiquette</w:t>
            </w:r>
          </w:p>
        </w:tc>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Reduces ambiguity and aligns expectations</w:t>
            </w:r>
          </w:p>
        </w:tc>
      </w:tr>
      <w:tr w:rsidR="00E01463" w:rsidRPr="00805206" w:rsidTr="00E01463">
        <w:trPr>
          <w:tblCellSpacing w:w="15" w:type="dxa"/>
        </w:trPr>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Hybrid media practices</w:t>
            </w:r>
          </w:p>
        </w:tc>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Coordinated use of face-to-face and digital channels for different purposes</w:t>
            </w:r>
          </w:p>
        </w:tc>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Enhances flexibility and message clarity</w:t>
            </w:r>
          </w:p>
        </w:tc>
      </w:tr>
      <w:tr w:rsidR="00E01463" w:rsidRPr="00805206" w:rsidTr="00E01463">
        <w:trPr>
          <w:tblCellSpacing w:w="15" w:type="dxa"/>
        </w:trPr>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Cultural mediation roles</w:t>
            </w:r>
          </w:p>
        </w:tc>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Informal translation or interpretive support by specific family members</w:t>
            </w:r>
          </w:p>
        </w:tc>
        <w:tc>
          <w:tcPr>
            <w:tcW w:w="0" w:type="auto"/>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Bridges cultural and generational differences</w:t>
            </w:r>
          </w:p>
        </w:tc>
      </w:tr>
      <w:tr w:rsidR="00E01463" w:rsidRPr="00805206" w:rsidTr="00840C6A">
        <w:trPr>
          <w:tblCellSpacing w:w="15" w:type="dxa"/>
        </w:trPr>
        <w:tc>
          <w:tcPr>
            <w:tcW w:w="0" w:type="auto"/>
            <w:tcBorders>
              <w:bottom w:val="single" w:sz="4" w:space="0" w:color="auto"/>
            </w:tcBorders>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Relational maintenance rituals</w:t>
            </w:r>
          </w:p>
        </w:tc>
        <w:tc>
          <w:tcPr>
            <w:tcW w:w="0" w:type="auto"/>
            <w:tcBorders>
              <w:bottom w:val="single" w:sz="4" w:space="0" w:color="auto"/>
            </w:tcBorders>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Routine digital interactions that reinforce emotional bonds</w:t>
            </w:r>
          </w:p>
        </w:tc>
        <w:tc>
          <w:tcPr>
            <w:tcW w:w="0" w:type="auto"/>
            <w:tcBorders>
              <w:bottom w:val="single" w:sz="4" w:space="0" w:color="auto"/>
            </w:tcBorders>
            <w:vAlign w:val="center"/>
            <w:hideMark/>
          </w:tcPr>
          <w:p w:rsidR="00E01463" w:rsidRPr="00805206" w:rsidRDefault="00E01463" w:rsidP="00E01463">
            <w:pPr>
              <w:pStyle w:val="BalloonText"/>
              <w:spacing w:line="276" w:lineRule="auto"/>
              <w:jc w:val="both"/>
              <w:rPr>
                <w:rFonts w:ascii="Calibri" w:hAnsi="Calibri" w:cs="Calibri"/>
                <w:sz w:val="24"/>
                <w:szCs w:val="24"/>
              </w:rPr>
            </w:pPr>
            <w:r w:rsidRPr="00805206">
              <w:rPr>
                <w:rFonts w:ascii="Calibri" w:hAnsi="Calibri" w:cs="Calibri"/>
                <w:sz w:val="24"/>
                <w:szCs w:val="24"/>
              </w:rPr>
              <w:t>Sustains intimacy and family cohesion</w:t>
            </w:r>
          </w:p>
        </w:tc>
      </w:tr>
    </w:tbl>
    <w:p w:rsidR="00E01463" w:rsidRPr="00805206" w:rsidRDefault="00E01463" w:rsidP="00840C6A">
      <w:pPr>
        <w:pStyle w:val="BalloonText"/>
        <w:spacing w:before="240" w:line="276" w:lineRule="auto"/>
        <w:jc w:val="both"/>
        <w:rPr>
          <w:rFonts w:ascii="Calibri" w:hAnsi="Calibri" w:cs="Calibri"/>
          <w:b/>
          <w:sz w:val="24"/>
          <w:szCs w:val="24"/>
        </w:rPr>
      </w:pPr>
      <w:r w:rsidRPr="00805206">
        <w:rPr>
          <w:rFonts w:ascii="Calibri" w:hAnsi="Calibri" w:cs="Calibri"/>
          <w:b/>
          <w:sz w:val="24"/>
          <w:szCs w:val="24"/>
        </w:rPr>
        <w:t>Negotiated Communication Norms</w:t>
      </w:r>
    </w:p>
    <w:p w:rsidR="00E01463" w:rsidRPr="00805206" w:rsidRDefault="00E01463" w:rsidP="00E01463">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A prominent pattern in the literature concerns the development of explicit or implicit communication agreements within multicultural families. Studies report that families often establish shared norms regarding preferred languages, acceptable response times, and etiquette in digital interaction.</w:t>
      </w:r>
    </w:p>
    <w:p w:rsidR="00E01463" w:rsidRPr="00805206" w:rsidRDefault="00E01463" w:rsidP="00E01463">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Rather than representing rigid rule systems, these agreements function as adaptive coordination mechanisms. Some studies describe formal family discussions that lead to negotiated guidelines, while others document gradual norm formation through repeated interaction. Importantly, the literature reveals variability in how such norms emerge. In certain cases, negotiated rules reduce misunderstanding and improve perceived fairness in communication. In other cases, overly prescriptive norms generate resistance, particularly among younger family members.</w:t>
      </w:r>
    </w:p>
    <w:p w:rsidR="00E01463" w:rsidRPr="00805206" w:rsidRDefault="00E01463" w:rsidP="00E01463">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This heterogeneity indicates that negotiated norms are effective when perceived as collaborative rather than imposed. The synthesis therefore </w:t>
      </w:r>
      <w:r w:rsidRPr="00805206">
        <w:rPr>
          <w:rFonts w:ascii="Calibri" w:hAnsi="Calibri" w:cs="Calibri"/>
          <w:sz w:val="24"/>
          <w:szCs w:val="24"/>
        </w:rPr>
        <w:lastRenderedPageBreak/>
        <w:t>frames norm negotiation as a dynamic adjustment process shaped by family power structures and cultural expectations.</w:t>
      </w:r>
    </w:p>
    <w:p w:rsidR="00E01463" w:rsidRPr="00805206" w:rsidRDefault="00E01463" w:rsidP="00E01463">
      <w:pPr>
        <w:pStyle w:val="BalloonText"/>
        <w:spacing w:line="276" w:lineRule="auto"/>
        <w:jc w:val="both"/>
        <w:rPr>
          <w:rFonts w:ascii="Calibri" w:hAnsi="Calibri" w:cs="Calibri"/>
          <w:b/>
          <w:sz w:val="24"/>
          <w:szCs w:val="24"/>
        </w:rPr>
      </w:pPr>
      <w:r w:rsidRPr="00805206">
        <w:rPr>
          <w:rFonts w:ascii="Calibri" w:hAnsi="Calibri" w:cs="Calibri"/>
          <w:b/>
          <w:sz w:val="24"/>
          <w:szCs w:val="24"/>
        </w:rPr>
        <w:t>Hybrid Media Practices</w:t>
      </w:r>
    </w:p>
    <w:p w:rsidR="00E01463" w:rsidRPr="00805206" w:rsidRDefault="00E01463" w:rsidP="00E01463">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A second strategy cluster involves the intentional combination of face-to-face and digitally mediated communication. The reviewed studies consistently report that families assign different communicative functions to different media channels. For example, emotionally sensitive discussions are more often conducted through synchronous or in-person interaction, while logistical coordination occurs via text-based messaging. However, the literature does not present hybrid communication as a universally optimal solution. Some studies note that excessive reliance on digital channels can weaken opportunities for rich interpersonal cues, whereas others emphasize the accessibility benefits of digital tools for geographically dispersed families. The synthesis suggests that hybrid practices are most effective when families demonstrate media awareness </w:t>
      </w:r>
      <w:proofErr w:type="spellStart"/>
      <w:r w:rsidRPr="00805206">
        <w:rPr>
          <w:rFonts w:ascii="Calibri" w:hAnsi="Calibri" w:cs="Calibri"/>
          <w:sz w:val="24"/>
          <w:szCs w:val="24"/>
        </w:rPr>
        <w:t>an</w:t>
      </w:r>
      <w:proofErr w:type="spellEnd"/>
      <w:r w:rsidRPr="00805206">
        <w:rPr>
          <w:rFonts w:ascii="Calibri" w:hAnsi="Calibri" w:cs="Calibri"/>
          <w:sz w:val="24"/>
          <w:szCs w:val="24"/>
        </w:rPr>
        <w:t xml:space="preserve"> understanding of how platform affordances shape message interpretation. Rather than replacing direct interaction, digital communication expands the repertoire of available communicative strategies.</w:t>
      </w:r>
    </w:p>
    <w:p w:rsidR="00E01463" w:rsidRPr="00805206" w:rsidRDefault="00E01463" w:rsidP="00E01463">
      <w:pPr>
        <w:pStyle w:val="BalloonText"/>
        <w:spacing w:before="240" w:line="276" w:lineRule="auto"/>
        <w:jc w:val="both"/>
        <w:rPr>
          <w:rFonts w:ascii="Calibri" w:hAnsi="Calibri" w:cs="Calibri"/>
          <w:b/>
          <w:sz w:val="24"/>
          <w:szCs w:val="24"/>
        </w:rPr>
      </w:pPr>
      <w:r w:rsidRPr="00805206">
        <w:rPr>
          <w:rFonts w:ascii="Calibri" w:hAnsi="Calibri" w:cs="Calibri"/>
          <w:b/>
          <w:sz w:val="24"/>
          <w:szCs w:val="24"/>
        </w:rPr>
        <w:t>Cultural Mediation Roles</w:t>
      </w:r>
    </w:p>
    <w:p w:rsidR="00E01463" w:rsidRPr="00805206" w:rsidRDefault="00E01463" w:rsidP="00E01463">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The emergence of informal cultural mediators represents another recurring pattern. Several studies describe situations in which specific family members act as interpreters of linguistic, technological, or cultural meaning. These individuals often possess higher digital literacy or bicultural competence and assist others in navigating communication differences. Importantly, the literature presents mixed perspectives on mediation roles. In some contexts, mediation strengthens interdependence and collective learning. In others, it risks concentrating communicative authority in a limited number of individuals, potentially reinforcing asymmetrical power dynamics. The synthesis therefore conceptualizes cultural mediation as a situational resource whose effectiveness depends on how responsibility is distributed and whether mediation encourages broader competence development within the family.</w:t>
      </w:r>
    </w:p>
    <w:p w:rsidR="00E01463" w:rsidRPr="00805206" w:rsidRDefault="00E01463" w:rsidP="00E01463">
      <w:pPr>
        <w:pStyle w:val="BalloonText"/>
        <w:spacing w:before="240" w:line="276" w:lineRule="auto"/>
        <w:jc w:val="both"/>
        <w:rPr>
          <w:rFonts w:ascii="Calibri" w:hAnsi="Calibri" w:cs="Calibri"/>
          <w:b/>
          <w:sz w:val="24"/>
          <w:szCs w:val="24"/>
        </w:rPr>
      </w:pPr>
      <w:r w:rsidRPr="00805206">
        <w:rPr>
          <w:rFonts w:ascii="Calibri" w:hAnsi="Calibri" w:cs="Calibri"/>
          <w:b/>
          <w:sz w:val="24"/>
          <w:szCs w:val="24"/>
        </w:rPr>
        <w:lastRenderedPageBreak/>
        <w:t>Relational Maintenance Rituals</w:t>
      </w:r>
    </w:p>
    <w:p w:rsidR="00E01463" w:rsidRPr="00805206" w:rsidRDefault="00E01463" w:rsidP="00E01463">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A final strategy cluster concerns the creation of routine communicative rituals that support emotional connection. The reviewed studies document practices such as scheduled video calls, shared digital storytelling, and regular message exchanges that serve symbolic and relational functions. These rituals are not merely technical habits but carry affective significance. They help sustain family identity and continuity, particularly in multicultural or geographically separated households. Nevertheless, the literature also notes that ritualization can become burdensome if participation is perceived as obligatory rather than meaningful. The synthesis characterizes relational rituals as flexible bonding mechanisms that require periodic renegotiation to remain relevant to changing family circumstances.</w:t>
      </w:r>
    </w:p>
    <w:p w:rsidR="00020E06" w:rsidRPr="00805206" w:rsidRDefault="00020E06" w:rsidP="00020E06">
      <w:pPr>
        <w:pStyle w:val="BalloonText"/>
        <w:spacing w:line="276" w:lineRule="auto"/>
        <w:ind w:firstLine="567"/>
        <w:rPr>
          <w:rFonts w:ascii="Calibri" w:hAnsi="Calibri" w:cs="Calibri"/>
          <w:b/>
          <w:bCs/>
          <w:sz w:val="24"/>
          <w:szCs w:val="24"/>
        </w:rPr>
      </w:pPr>
    </w:p>
    <w:p w:rsidR="008861A0" w:rsidRPr="00805206" w:rsidRDefault="008861A0" w:rsidP="00367E2C">
      <w:pPr>
        <w:pStyle w:val="BalloonText"/>
        <w:spacing w:line="276" w:lineRule="auto"/>
        <w:jc w:val="both"/>
        <w:rPr>
          <w:rFonts w:ascii="Calibri" w:hAnsi="Calibri" w:cs="Calibri"/>
          <w:b/>
          <w:bCs/>
          <w:sz w:val="24"/>
          <w:szCs w:val="24"/>
        </w:rPr>
      </w:pPr>
      <w:r w:rsidRPr="00805206">
        <w:rPr>
          <w:rFonts w:ascii="Calibri" w:hAnsi="Calibri" w:cs="Calibri"/>
          <w:b/>
          <w:bCs/>
          <w:sz w:val="24"/>
          <w:szCs w:val="24"/>
        </w:rPr>
        <w:t>Factors that Influence Success Adaptation Communication</w:t>
      </w:r>
    </w:p>
    <w:p w:rsidR="008861A0" w:rsidRPr="00805206" w:rsidRDefault="008861A0" w:rsidP="008861A0">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Success adaptation interpersonal communication in family multicultural influenced by interaction complex between internal factors and external. In the context of the digital era, f actors First is level​ digital literacy </w:t>
      </w:r>
      <w:r w:rsidR="00367E2C" w:rsidRPr="00805206">
        <w:rPr>
          <w:rFonts w:ascii="Calibri" w:hAnsi="Calibri" w:cs="Calibri"/>
          <w:sz w:val="24"/>
          <w:szCs w:val="24"/>
        </w:rPr>
        <w:t>(</w:t>
      </w:r>
      <w:r w:rsidRPr="00805206">
        <w:rPr>
          <w:rFonts w:ascii="Calibri" w:hAnsi="Calibri" w:cs="Calibri"/>
          <w:sz w:val="24"/>
          <w:szCs w:val="24"/>
        </w:rPr>
        <w:t>digital literacy level</w:t>
      </w:r>
      <w:r w:rsidR="00367E2C" w:rsidRPr="00805206">
        <w:rPr>
          <w:rFonts w:ascii="Calibri" w:hAnsi="Calibri" w:cs="Calibri"/>
          <w:sz w:val="24"/>
          <w:szCs w:val="24"/>
        </w:rPr>
        <w:t>)</w:t>
      </w:r>
      <w:r w:rsidRPr="00805206">
        <w:rPr>
          <w:rFonts w:ascii="Calibri" w:hAnsi="Calibri" w:cs="Calibri"/>
          <w:sz w:val="24"/>
          <w:szCs w:val="24"/>
        </w:rPr>
        <w:t xml:space="preserve"> And cross- cultural intelligence member family as two essential things that influence ability understand And accommodate difference communication as well as use​ technology in a way effective. T level digital literacy is to what extent somebody capable understand, use, and evaluate digital technology in critical. Cross-cultural intelligence is the ability somebody For understand, interpret, and adapt in a way effective in interaction </w:t>
      </w:r>
      <w:r w:rsidR="00367E2C" w:rsidRPr="00805206">
        <w:rPr>
          <w:rFonts w:ascii="Calibri" w:hAnsi="Calibri" w:cs="Calibri"/>
          <w:sz w:val="24"/>
          <w:szCs w:val="24"/>
        </w:rPr>
        <w:t xml:space="preserve">intercultural </w:t>
      </w:r>
      <w:r w:rsidRPr="00805206">
        <w:rPr>
          <w:rFonts w:ascii="Calibri" w:hAnsi="Calibri" w:cs="Calibri"/>
          <w:sz w:val="24"/>
          <w:szCs w:val="24"/>
        </w:rPr>
        <w:fldChar w:fldCharType="begin" w:fldLock="1"/>
      </w:r>
      <w:r w:rsidRPr="00805206">
        <w:rPr>
          <w:rFonts w:ascii="Calibri" w:hAnsi="Calibri" w:cs="Calibri"/>
          <w:sz w:val="24"/>
          <w:szCs w:val="24"/>
        </w:rPr>
        <w:instrText>ADDIN CSL_CITATION {"citationItems":[{"id":"ITEM-1","itemData":{"abstract":"This study aims to determine the role of information and communication technology in education. The information and communication technology in general aims to make students understand information and communication technology devices in general, including computers (literacy) and information literacy, which means students recognize the terms used in information and communication technology. In the Qur'an there are so many commands, statements, suggestions, satires and so on that substantially link Islamic teachings to science and technology. The results of this study found that the role of information technology in education, in addition to helping students in learning also had a quite influential role for teachers, especially in the use of facilities to enrich teaching skills, and the Qur'an as a guide and guidance for the development of science and technology in order to strengthen faith and improve human well-being.","author":[{"dropping-particle":"","family":"Budiman","given":"Haris","non-dropping-particle":"","parse-names":false,"suffix":""}],"container-title":"Al-Tadzkiyyah: Jurnal Pendidikan Islam","id":"ITEM-1","issued":{"date-parts":[["2020"]]},"page":"75-83","title":"Pengaruh Model pembelajaran Sains-Teknologi-Masyarakat dalam Meningkatkan Literasi Sains dan Teknologi ditinjau dari Gaya Kognitif Siswa","type":"article-journal","volume":"8"},"uris":["http://www.mendeley.com/documents/?uuid=7c80e43b-a0be-4529-af46-2a38bf0c6b6f","http://www.mendeley.com/documents/?uuid=3b7f9c32-2962-4640-8e9d-e131c10289c5"]}],"mendeley":{"formattedCitation":"(Budiman, 2020)"},"properties":{"noteIndex":0},"schema":"https://github.com/citation-style-language/schema/raw/master/csl-citation.json"}</w:instrText>
      </w:r>
      <w:r w:rsidRPr="00805206">
        <w:rPr>
          <w:rFonts w:ascii="Calibri" w:hAnsi="Calibri" w:cs="Calibri"/>
          <w:sz w:val="24"/>
          <w:szCs w:val="24"/>
        </w:rPr>
        <w:fldChar w:fldCharType="separate"/>
      </w:r>
      <w:r w:rsidRPr="00805206">
        <w:rPr>
          <w:rFonts w:ascii="Calibri" w:hAnsi="Calibri" w:cs="Calibri"/>
          <w:noProof/>
          <w:sz w:val="24"/>
          <w:szCs w:val="24"/>
        </w:rPr>
        <w:t>(Budiman, 2020)</w:t>
      </w:r>
      <w:r w:rsidRPr="00805206">
        <w:rPr>
          <w:rFonts w:ascii="Calibri" w:hAnsi="Calibri" w:cs="Calibri"/>
          <w:sz w:val="24"/>
          <w:szCs w:val="24"/>
        </w:rPr>
        <w:fldChar w:fldCharType="end"/>
      </w:r>
      <w:r w:rsidR="00367E2C" w:rsidRPr="00805206">
        <w:rPr>
          <w:rFonts w:ascii="Calibri" w:hAnsi="Calibri" w:cs="Calibri"/>
          <w:sz w:val="24"/>
          <w:szCs w:val="24"/>
        </w:rPr>
        <w:t xml:space="preserve">. </w:t>
      </w:r>
      <w:r w:rsidRPr="00805206">
        <w:rPr>
          <w:rFonts w:ascii="Calibri" w:hAnsi="Calibri" w:cs="Calibri"/>
          <w:sz w:val="24"/>
          <w:szCs w:val="24"/>
        </w:rPr>
        <w:t>Factor third related with availability And convenience access to infrastructure technology, such as stable internet network, device adequate communication, as well as support technical functioning</w:t>
      </w:r>
      <w:proofErr w:type="gramStart"/>
      <w:r w:rsidRPr="00805206">
        <w:rPr>
          <w:rFonts w:ascii="Calibri" w:hAnsi="Calibri" w:cs="Calibri"/>
          <w:sz w:val="24"/>
          <w:szCs w:val="24"/>
        </w:rPr>
        <w:t>​ good</w:t>
      </w:r>
      <w:proofErr w:type="gramEnd"/>
      <w:r w:rsidRPr="00805206">
        <w:rPr>
          <w:rFonts w:ascii="Calibri" w:hAnsi="Calibri" w:cs="Calibri"/>
          <w:sz w:val="24"/>
          <w:szCs w:val="24"/>
        </w:rPr>
        <w:t xml:space="preserve">. Limitations access to technology can cause digital inequality </w:t>
      </w:r>
      <w:r w:rsidRPr="00805206">
        <w:rPr>
          <w:rFonts w:ascii="Calibri" w:hAnsi="Calibri" w:cs="Calibri"/>
          <w:sz w:val="24"/>
          <w:szCs w:val="24"/>
          <w:lang w:val="id-ID"/>
        </w:rPr>
        <w:t xml:space="preserve">thus </w:t>
      </w:r>
      <w:r w:rsidRPr="00805206">
        <w:rPr>
          <w:rFonts w:ascii="Calibri" w:hAnsi="Calibri" w:cs="Calibri"/>
          <w:sz w:val="24"/>
          <w:szCs w:val="24"/>
        </w:rPr>
        <w:t>widening distance internal communication</w:t>
      </w:r>
      <w:proofErr w:type="gramStart"/>
      <w:r w:rsidRPr="00805206">
        <w:rPr>
          <w:rFonts w:ascii="Calibri" w:hAnsi="Calibri" w:cs="Calibri"/>
          <w:sz w:val="24"/>
          <w:szCs w:val="24"/>
        </w:rPr>
        <w:t>​ family</w:t>
      </w:r>
      <w:proofErr w:type="gramEnd"/>
      <w:r w:rsidRPr="00805206">
        <w:rPr>
          <w:rFonts w:ascii="Calibri" w:hAnsi="Calibri" w:cs="Calibri"/>
          <w:sz w:val="24"/>
          <w:szCs w:val="24"/>
        </w:rPr>
        <w:t>.</w:t>
      </w:r>
    </w:p>
    <w:p w:rsidR="008861A0" w:rsidRPr="00805206" w:rsidRDefault="008861A0" w:rsidP="008861A0">
      <w:pPr>
        <w:pStyle w:val="BalloonText"/>
        <w:spacing w:line="276" w:lineRule="auto"/>
        <w:ind w:firstLine="567"/>
        <w:jc w:val="both"/>
        <w:rPr>
          <w:rFonts w:ascii="Calibri" w:hAnsi="Calibri" w:cs="Calibri"/>
          <w:sz w:val="24"/>
          <w:szCs w:val="24"/>
        </w:rPr>
      </w:pPr>
      <w:proofErr w:type="spellStart"/>
      <w:r w:rsidRPr="00805206">
        <w:rPr>
          <w:rFonts w:ascii="Calibri" w:hAnsi="Calibri" w:cs="Calibri"/>
          <w:sz w:val="24"/>
          <w:szCs w:val="24"/>
        </w:rPr>
        <w:t>Budiman</w:t>
      </w:r>
      <w:proofErr w:type="spellEnd"/>
      <w:r w:rsidRPr="00805206">
        <w:rPr>
          <w:rFonts w:ascii="Calibri" w:hAnsi="Calibri" w:cs="Calibri"/>
          <w:sz w:val="24"/>
          <w:szCs w:val="24"/>
        </w:rPr>
        <w:t xml:space="preserve"> (2020) identified that challenge in utilization technology covers digital divide, </w:t>
      </w:r>
      <w:r w:rsidRPr="00805206">
        <w:rPr>
          <w:rFonts w:ascii="Calibri" w:hAnsi="Calibri" w:cs="Calibri"/>
          <w:sz w:val="24"/>
          <w:szCs w:val="24"/>
          <w:lang w:val="id-ID"/>
        </w:rPr>
        <w:t xml:space="preserve">interpretation religious </w:t>
      </w:r>
      <w:r w:rsidRPr="00805206">
        <w:rPr>
          <w:rFonts w:ascii="Calibri" w:hAnsi="Calibri" w:cs="Calibri"/>
          <w:sz w:val="24"/>
          <w:szCs w:val="24"/>
        </w:rPr>
        <w:t xml:space="preserve">values, security </w:t>
      </w:r>
      <w:r w:rsidRPr="00805206">
        <w:rPr>
          <w:rFonts w:ascii="Calibri" w:hAnsi="Calibri" w:cs="Calibri"/>
          <w:sz w:val="24"/>
          <w:szCs w:val="24"/>
          <w:lang w:val="id-ID"/>
        </w:rPr>
        <w:t xml:space="preserve">and data </w:t>
      </w:r>
      <w:r w:rsidRPr="00805206">
        <w:rPr>
          <w:rFonts w:ascii="Calibri" w:hAnsi="Calibri" w:cs="Calibri"/>
          <w:sz w:val="24"/>
          <w:szCs w:val="24"/>
        </w:rPr>
        <w:t xml:space="preserve">privacy, as well as digital content </w:t>
      </w:r>
      <w:r w:rsidRPr="00805206">
        <w:rPr>
          <w:rFonts w:ascii="Calibri" w:hAnsi="Calibri" w:cs="Calibri"/>
          <w:sz w:val="24"/>
          <w:szCs w:val="24"/>
          <w:lang w:val="id-ID"/>
        </w:rPr>
        <w:t>management.</w:t>
      </w:r>
      <w:r w:rsidRPr="00805206">
        <w:rPr>
          <w:rFonts w:ascii="Calibri" w:hAnsi="Calibri" w:cs="Calibri"/>
          <w:sz w:val="24"/>
          <w:szCs w:val="24"/>
        </w:rPr>
        <w:t xml:space="preserve"> In line with that, Banerjee and </w:t>
      </w:r>
      <w:proofErr w:type="spellStart"/>
      <w:r w:rsidRPr="00805206">
        <w:rPr>
          <w:rFonts w:ascii="Calibri" w:hAnsi="Calibri" w:cs="Calibri"/>
          <w:sz w:val="24"/>
          <w:szCs w:val="24"/>
        </w:rPr>
        <w:t>Meena</w:t>
      </w:r>
      <w:proofErr w:type="spellEnd"/>
      <w:r w:rsidRPr="00805206">
        <w:rPr>
          <w:rFonts w:ascii="Calibri" w:hAnsi="Calibri" w:cs="Calibri"/>
          <w:sz w:val="24"/>
          <w:szCs w:val="24"/>
        </w:rPr>
        <w:t xml:space="preserve"> (2021) warns </w:t>
      </w:r>
      <w:r w:rsidRPr="00805206">
        <w:rPr>
          <w:rFonts w:ascii="Calibri" w:hAnsi="Calibri" w:cs="Calibri"/>
          <w:sz w:val="24"/>
          <w:szCs w:val="24"/>
          <w:lang w:val="id-ID"/>
        </w:rPr>
        <w:t xml:space="preserve">regarding </w:t>
      </w:r>
      <w:r w:rsidRPr="00805206">
        <w:rPr>
          <w:rFonts w:ascii="Calibri" w:hAnsi="Calibri" w:cs="Calibri"/>
          <w:sz w:val="24"/>
          <w:szCs w:val="24"/>
        </w:rPr>
        <w:t xml:space="preserve">danger </w:t>
      </w:r>
      <w:r w:rsidRPr="00805206">
        <w:rPr>
          <w:rStyle w:val="Emphasis"/>
          <w:rFonts w:ascii="Calibri" w:hAnsi="Calibri" w:cs="Calibri"/>
          <w:sz w:val="24"/>
          <w:szCs w:val="24"/>
        </w:rPr>
        <w:t>information pollution</w:t>
      </w:r>
      <w:r w:rsidRPr="00805206">
        <w:rPr>
          <w:rFonts w:ascii="Calibri" w:hAnsi="Calibri" w:cs="Calibri"/>
          <w:sz w:val="24"/>
          <w:szCs w:val="24"/>
        </w:rPr>
        <w:t xml:space="preserve"> </w:t>
      </w:r>
      <w:proofErr w:type="gramStart"/>
      <w:r w:rsidRPr="00805206">
        <w:rPr>
          <w:rFonts w:ascii="Calibri" w:hAnsi="Calibri" w:cs="Calibri"/>
          <w:sz w:val="24"/>
          <w:szCs w:val="24"/>
        </w:rPr>
        <w:t>And</w:t>
      </w:r>
      <w:proofErr w:type="gramEnd"/>
      <w:r w:rsidRPr="00805206">
        <w:rPr>
          <w:rFonts w:ascii="Calibri" w:hAnsi="Calibri" w:cs="Calibri"/>
          <w:sz w:val="24"/>
          <w:szCs w:val="24"/>
        </w:rPr>
        <w:t xml:space="preserve"> </w:t>
      </w:r>
      <w:r w:rsidRPr="00805206">
        <w:rPr>
          <w:rStyle w:val="Emphasis"/>
          <w:rFonts w:ascii="Calibri" w:hAnsi="Calibri" w:cs="Calibri"/>
          <w:sz w:val="24"/>
          <w:szCs w:val="24"/>
        </w:rPr>
        <w:t xml:space="preserve">digital </w:t>
      </w:r>
      <w:proofErr w:type="spellStart"/>
      <w:r w:rsidRPr="00805206">
        <w:rPr>
          <w:rStyle w:val="Emphasis"/>
          <w:rFonts w:ascii="Calibri" w:hAnsi="Calibri" w:cs="Calibri"/>
          <w:sz w:val="24"/>
          <w:szCs w:val="24"/>
        </w:rPr>
        <w:t>infodemic</w:t>
      </w:r>
      <w:proofErr w:type="spellEnd"/>
      <w:r w:rsidRPr="00805206">
        <w:rPr>
          <w:rStyle w:val="Emphasis"/>
          <w:rFonts w:ascii="Calibri" w:hAnsi="Calibri" w:cs="Calibri"/>
          <w:sz w:val="24"/>
          <w:szCs w:val="24"/>
        </w:rPr>
        <w:t xml:space="preserve"> </w:t>
      </w:r>
      <w:r w:rsidRPr="00805206">
        <w:rPr>
          <w:rFonts w:ascii="Calibri" w:hAnsi="Calibri" w:cs="Calibri"/>
          <w:sz w:val="24"/>
          <w:szCs w:val="24"/>
        </w:rPr>
        <w:t>that can cause stress chronic And confusion.</w:t>
      </w:r>
      <w:r w:rsidRPr="00805206">
        <w:rPr>
          <w:rFonts w:ascii="Calibri" w:hAnsi="Calibri" w:cs="Calibri"/>
          <w:sz w:val="24"/>
          <w:szCs w:val="24"/>
          <w:lang w:val="id-ID"/>
        </w:rPr>
        <w:t xml:space="preserve"> These two terms </w:t>
      </w:r>
      <w:r w:rsidRPr="00805206">
        <w:rPr>
          <w:rFonts w:ascii="Calibri" w:hAnsi="Calibri" w:cs="Calibri"/>
          <w:sz w:val="24"/>
          <w:szCs w:val="24"/>
        </w:rPr>
        <w:t xml:space="preserve">are </w:t>
      </w:r>
      <w:r w:rsidRPr="00805206">
        <w:rPr>
          <w:rFonts w:ascii="Calibri" w:hAnsi="Calibri" w:cs="Calibri"/>
          <w:sz w:val="24"/>
          <w:szCs w:val="24"/>
        </w:rPr>
        <w:lastRenderedPageBreak/>
        <w:t>the same referring to on phenomenon distribution excessive, misleading, or inaccurate information No accurate in digital space. Information pollution</w:t>
      </w:r>
      <w:proofErr w:type="gramStart"/>
      <w:r w:rsidRPr="00805206">
        <w:rPr>
          <w:rFonts w:ascii="Calibri" w:hAnsi="Calibri" w:cs="Calibri"/>
          <w:sz w:val="24"/>
          <w:szCs w:val="24"/>
        </w:rPr>
        <w:t>​ or</w:t>
      </w:r>
      <w:proofErr w:type="gramEnd"/>
      <w:r w:rsidRPr="00805206">
        <w:rPr>
          <w:rFonts w:ascii="Calibri" w:hAnsi="Calibri" w:cs="Calibri"/>
          <w:sz w:val="24"/>
          <w:szCs w:val="24"/>
        </w:rPr>
        <w:t xml:space="preserve"> pollution information is conditions in which circulating information​ too many, mixed between the right And wrong, so dirty ecosystem digital knowledge And make things difficult public differentiate fact from opinion. In contrast, the digital </w:t>
      </w:r>
      <w:proofErr w:type="spellStart"/>
      <w:r w:rsidRPr="00805206">
        <w:rPr>
          <w:rFonts w:ascii="Calibri" w:hAnsi="Calibri" w:cs="Calibri"/>
          <w:sz w:val="24"/>
          <w:szCs w:val="24"/>
        </w:rPr>
        <w:t>infodemic</w:t>
      </w:r>
      <w:proofErr w:type="spellEnd"/>
      <w:r w:rsidRPr="00805206">
        <w:rPr>
          <w:rFonts w:ascii="Calibri" w:hAnsi="Calibri" w:cs="Calibri"/>
          <w:sz w:val="24"/>
          <w:szCs w:val="24"/>
        </w:rPr>
        <w:t xml:space="preserve"> or digital </w:t>
      </w:r>
      <w:proofErr w:type="spellStart"/>
      <w:r w:rsidRPr="00805206">
        <w:rPr>
          <w:rFonts w:ascii="Calibri" w:hAnsi="Calibri" w:cs="Calibri"/>
          <w:sz w:val="24"/>
          <w:szCs w:val="24"/>
        </w:rPr>
        <w:t>infodemic</w:t>
      </w:r>
      <w:proofErr w:type="spellEnd"/>
      <w:r w:rsidRPr="00805206">
        <w:rPr>
          <w:rFonts w:ascii="Calibri" w:hAnsi="Calibri" w:cs="Calibri"/>
          <w:sz w:val="24"/>
          <w:szCs w:val="24"/>
        </w:rPr>
        <w:t xml:space="preserve"> refers to the condition of the spread of information excessive </w:t>
      </w:r>
      <w:r w:rsidR="00367E2C" w:rsidRPr="00805206">
        <w:rPr>
          <w:rFonts w:ascii="Calibri" w:hAnsi="Calibri" w:cs="Calibri"/>
          <w:sz w:val="24"/>
          <w:szCs w:val="24"/>
        </w:rPr>
        <w:t>(</w:t>
      </w:r>
      <w:r w:rsidRPr="00805206">
        <w:rPr>
          <w:rFonts w:ascii="Calibri" w:hAnsi="Calibri" w:cs="Calibri"/>
          <w:sz w:val="24"/>
          <w:szCs w:val="24"/>
        </w:rPr>
        <w:t>good) Correct and Wrong</w:t>
      </w:r>
      <w:r w:rsidR="00367E2C" w:rsidRPr="00805206">
        <w:rPr>
          <w:rFonts w:ascii="Calibri" w:hAnsi="Calibri" w:cs="Calibri"/>
          <w:sz w:val="24"/>
          <w:szCs w:val="24"/>
        </w:rPr>
        <w:t>)</w:t>
      </w:r>
      <w:r w:rsidRPr="00805206">
        <w:rPr>
          <w:rFonts w:ascii="Calibri" w:hAnsi="Calibri" w:cs="Calibri"/>
          <w:sz w:val="24"/>
          <w:szCs w:val="24"/>
        </w:rPr>
        <w:t xml:space="preserve"> in a way fast in the digital space, especially in situation crisis </w:t>
      </w:r>
      <w:r w:rsidR="00367E2C" w:rsidRPr="00805206">
        <w:rPr>
          <w:rFonts w:ascii="Calibri" w:hAnsi="Calibri" w:cs="Calibri"/>
          <w:sz w:val="24"/>
          <w:szCs w:val="24"/>
        </w:rPr>
        <w:t>(</w:t>
      </w:r>
      <w:r w:rsidRPr="00805206">
        <w:rPr>
          <w:rFonts w:ascii="Calibri" w:hAnsi="Calibri" w:cs="Calibri"/>
          <w:sz w:val="24"/>
          <w:szCs w:val="24"/>
        </w:rPr>
        <w:t>for example pandemic, conflict, or disaster social</w:t>
      </w:r>
      <w:r w:rsidR="00367E2C" w:rsidRPr="00805206">
        <w:rPr>
          <w:rFonts w:ascii="Calibri" w:hAnsi="Calibri" w:cs="Calibri"/>
          <w:sz w:val="24"/>
          <w:szCs w:val="24"/>
        </w:rPr>
        <w:t>)</w:t>
      </w:r>
      <w:r w:rsidRPr="00805206">
        <w:rPr>
          <w:rFonts w:ascii="Calibri" w:hAnsi="Calibri" w:cs="Calibri"/>
          <w:sz w:val="24"/>
          <w:szCs w:val="24"/>
        </w:rPr>
        <w:t xml:space="preserve">. So, the actors who influence to success an adaptation communication as well as a challenge communication family multiculturalism in the digital era is not only related with gap technology, but Also due to pollution information </w:t>
      </w:r>
      <w:r w:rsidR="00367E2C" w:rsidRPr="00805206">
        <w:rPr>
          <w:rFonts w:ascii="Calibri" w:hAnsi="Calibri" w:cs="Calibri"/>
          <w:sz w:val="24"/>
          <w:szCs w:val="24"/>
        </w:rPr>
        <w:t>(</w:t>
      </w:r>
      <w:r w:rsidRPr="00805206">
        <w:rPr>
          <w:rFonts w:ascii="Calibri" w:hAnsi="Calibri" w:cs="Calibri"/>
          <w:sz w:val="24"/>
          <w:szCs w:val="24"/>
        </w:rPr>
        <w:t>information pollution</w:t>
      </w:r>
      <w:r w:rsidR="00367E2C" w:rsidRPr="00805206">
        <w:rPr>
          <w:rFonts w:ascii="Calibri" w:hAnsi="Calibri" w:cs="Calibri"/>
          <w:sz w:val="24"/>
          <w:szCs w:val="24"/>
        </w:rPr>
        <w:t>)</w:t>
      </w:r>
      <w:r w:rsidRPr="00805206">
        <w:rPr>
          <w:rFonts w:ascii="Calibri" w:hAnsi="Calibri" w:cs="Calibri"/>
          <w:sz w:val="24"/>
          <w:szCs w:val="24"/>
        </w:rPr>
        <w:t xml:space="preserve"> and digital </w:t>
      </w:r>
      <w:proofErr w:type="spellStart"/>
      <w:r w:rsidRPr="00805206">
        <w:rPr>
          <w:rFonts w:ascii="Calibri" w:hAnsi="Calibri" w:cs="Calibri"/>
          <w:sz w:val="24"/>
          <w:szCs w:val="24"/>
        </w:rPr>
        <w:t>infodemic</w:t>
      </w:r>
      <w:proofErr w:type="spellEnd"/>
      <w:r w:rsidRPr="00805206">
        <w:rPr>
          <w:rFonts w:ascii="Calibri" w:hAnsi="Calibri" w:cs="Calibri"/>
          <w:sz w:val="24"/>
          <w:szCs w:val="24"/>
        </w:rPr>
        <w:t xml:space="preserve"> </w:t>
      </w:r>
      <w:r w:rsidR="00367E2C" w:rsidRPr="00805206">
        <w:rPr>
          <w:rFonts w:ascii="Calibri" w:hAnsi="Calibri" w:cs="Calibri"/>
          <w:sz w:val="24"/>
          <w:szCs w:val="24"/>
        </w:rPr>
        <w:t>(</w:t>
      </w:r>
      <w:r w:rsidRPr="00805206">
        <w:rPr>
          <w:rFonts w:ascii="Calibri" w:hAnsi="Calibri" w:cs="Calibri"/>
          <w:sz w:val="24"/>
          <w:szCs w:val="24"/>
        </w:rPr>
        <w:t xml:space="preserve">digital </w:t>
      </w:r>
      <w:proofErr w:type="spellStart"/>
      <w:r w:rsidRPr="00805206">
        <w:rPr>
          <w:rFonts w:ascii="Calibri" w:hAnsi="Calibri" w:cs="Calibri"/>
          <w:sz w:val="24"/>
          <w:szCs w:val="24"/>
        </w:rPr>
        <w:t>infodemic</w:t>
      </w:r>
      <w:proofErr w:type="spellEnd"/>
      <w:r w:rsidR="00367E2C" w:rsidRPr="00805206">
        <w:rPr>
          <w:rFonts w:ascii="Calibri" w:hAnsi="Calibri" w:cs="Calibri"/>
          <w:sz w:val="24"/>
          <w:szCs w:val="24"/>
        </w:rPr>
        <w:t>)</w:t>
      </w:r>
      <w:r w:rsidRPr="00805206">
        <w:rPr>
          <w:rFonts w:ascii="Calibri" w:hAnsi="Calibri" w:cs="Calibri"/>
          <w:sz w:val="24"/>
          <w:szCs w:val="24"/>
        </w:rPr>
        <w:t xml:space="preserve"> which can influence perception, emotion, and taking decision member family. In context family multicultural, conditions </w:t>
      </w:r>
      <w:proofErr w:type="gramStart"/>
      <w:r w:rsidRPr="00805206">
        <w:rPr>
          <w:rFonts w:ascii="Calibri" w:hAnsi="Calibri" w:cs="Calibri"/>
          <w:sz w:val="24"/>
          <w:szCs w:val="24"/>
        </w:rPr>
        <w:t>This</w:t>
      </w:r>
      <w:proofErr w:type="gramEnd"/>
      <w:r w:rsidRPr="00805206">
        <w:rPr>
          <w:rFonts w:ascii="Calibri" w:hAnsi="Calibri" w:cs="Calibri"/>
          <w:sz w:val="24"/>
          <w:szCs w:val="24"/>
        </w:rPr>
        <w:t xml:space="preserve"> really has potential make things worse challenge existing communication.​​</w:t>
      </w:r>
    </w:p>
    <w:p w:rsidR="008861A0" w:rsidRPr="00805206" w:rsidRDefault="008861A0" w:rsidP="008861A0">
      <w:pPr>
        <w:pStyle w:val="BalloonText"/>
        <w:spacing w:line="276" w:lineRule="auto"/>
        <w:ind w:firstLine="567"/>
        <w:jc w:val="both"/>
        <w:rPr>
          <w:rFonts w:ascii="Calibri" w:hAnsi="Calibri" w:cs="Calibri"/>
          <w:sz w:val="24"/>
          <w:szCs w:val="24"/>
        </w:rPr>
      </w:pPr>
      <w:r w:rsidRPr="00805206">
        <w:rPr>
          <w:rStyle w:val="Strong"/>
          <w:rFonts w:ascii="Calibri" w:hAnsi="Calibri" w:cs="Calibri"/>
          <w:b w:val="0"/>
          <w:sz w:val="24"/>
          <w:szCs w:val="24"/>
        </w:rPr>
        <w:t>Factor fourth</w:t>
      </w:r>
      <w:r w:rsidRPr="00805206">
        <w:rPr>
          <w:rFonts w:ascii="Calibri" w:hAnsi="Calibri" w:cs="Calibri"/>
          <w:b/>
          <w:sz w:val="24"/>
          <w:szCs w:val="24"/>
        </w:rPr>
        <w:t xml:space="preserve"> </w:t>
      </w:r>
      <w:r w:rsidRPr="00805206">
        <w:rPr>
          <w:rFonts w:ascii="Calibri" w:hAnsi="Calibri" w:cs="Calibri"/>
          <w:sz w:val="24"/>
          <w:szCs w:val="24"/>
        </w:rPr>
        <w:t xml:space="preserve">is existence </w:t>
      </w:r>
      <w:r w:rsidRPr="00805206">
        <w:rPr>
          <w:rStyle w:val="Emphasis"/>
          <w:rFonts w:ascii="Calibri" w:hAnsi="Calibri" w:cs="Calibri"/>
          <w:sz w:val="24"/>
          <w:szCs w:val="24"/>
        </w:rPr>
        <w:t>digital mentors</w:t>
      </w:r>
      <w:r w:rsidRPr="00805206">
        <w:rPr>
          <w:rFonts w:ascii="Calibri" w:hAnsi="Calibri" w:cs="Calibri"/>
          <w:sz w:val="24"/>
          <w:szCs w:val="24"/>
        </w:rPr>
        <w:t xml:space="preserve"> </w:t>
      </w:r>
      <w:r w:rsidRPr="00805206">
        <w:rPr>
          <w:rFonts w:ascii="Calibri" w:hAnsi="Calibri" w:cs="Calibri"/>
          <w:sz w:val="24"/>
          <w:szCs w:val="24"/>
          <w:lang w:val="id-ID"/>
        </w:rPr>
        <w:t xml:space="preserve">and </w:t>
      </w:r>
      <w:r w:rsidRPr="00805206">
        <w:rPr>
          <w:rFonts w:ascii="Calibri" w:hAnsi="Calibri" w:cs="Calibri"/>
          <w:i/>
          <w:sz w:val="24"/>
          <w:szCs w:val="24"/>
          <w:lang w:val="id-ID"/>
        </w:rPr>
        <w:t xml:space="preserve">intercultural </w:t>
      </w:r>
      <w:r w:rsidRPr="00805206">
        <w:rPr>
          <w:rFonts w:ascii="Calibri" w:hAnsi="Calibri" w:cs="Calibri"/>
          <w:i/>
          <w:sz w:val="24"/>
          <w:szCs w:val="24"/>
        </w:rPr>
        <w:t xml:space="preserve">mentor </w:t>
      </w:r>
      <w:r w:rsidRPr="00805206">
        <w:rPr>
          <w:rFonts w:ascii="Calibri" w:hAnsi="Calibri" w:cs="Calibri"/>
          <w:i/>
          <w:sz w:val="24"/>
          <w:szCs w:val="24"/>
          <w:lang w:val="id-ID"/>
        </w:rPr>
        <w:t>s</w:t>
      </w:r>
      <w:proofErr w:type="gramStart"/>
      <w:r w:rsidRPr="00805206">
        <w:rPr>
          <w:rFonts w:ascii="Calibri" w:hAnsi="Calibri" w:cs="Calibri"/>
          <w:i/>
          <w:sz w:val="24"/>
          <w:szCs w:val="24"/>
        </w:rPr>
        <w:t>​</w:t>
      </w:r>
      <w:r w:rsidRPr="00805206">
        <w:rPr>
          <w:rFonts w:ascii="Calibri" w:hAnsi="Calibri" w:cs="Calibri"/>
          <w:sz w:val="24"/>
          <w:szCs w:val="24"/>
          <w:lang w:val="id-ID"/>
        </w:rPr>
        <w:t xml:space="preserve"> </w:t>
      </w:r>
      <w:r w:rsidRPr="00805206">
        <w:rPr>
          <w:rFonts w:ascii="Calibri" w:hAnsi="Calibri" w:cs="Calibri"/>
          <w:sz w:val="24"/>
          <w:szCs w:val="24"/>
        </w:rPr>
        <w:t>or</w:t>
      </w:r>
      <w:proofErr w:type="gramEnd"/>
      <w:r w:rsidRPr="00805206">
        <w:rPr>
          <w:rFonts w:ascii="Calibri" w:hAnsi="Calibri" w:cs="Calibri"/>
          <w:sz w:val="24"/>
          <w:szCs w:val="24"/>
        </w:rPr>
        <w:t xml:space="preserve"> member family plays a role active help other members in understand And use digital technology </w:t>
      </w:r>
      <w:r w:rsidRPr="00805206">
        <w:rPr>
          <w:rFonts w:ascii="Calibri" w:hAnsi="Calibri" w:cs="Calibri"/>
          <w:sz w:val="24"/>
          <w:szCs w:val="24"/>
          <w:lang w:val="id-ID"/>
        </w:rPr>
        <w:t>due to differences in habits/culture.</w:t>
      </w:r>
      <w:r w:rsidRPr="00805206">
        <w:rPr>
          <w:rFonts w:ascii="Calibri" w:hAnsi="Calibri" w:cs="Calibri"/>
          <w:sz w:val="24"/>
          <w:szCs w:val="24"/>
        </w:rPr>
        <w:t xml:space="preserve"> In family multicultural, </w:t>
      </w:r>
      <w:r w:rsidRPr="00805206">
        <w:rPr>
          <w:rStyle w:val="Emphasis"/>
          <w:rFonts w:ascii="Calibri" w:hAnsi="Calibri" w:cs="Calibri"/>
          <w:sz w:val="24"/>
          <w:szCs w:val="24"/>
        </w:rPr>
        <w:t>mentorship</w:t>
      </w:r>
      <w:r w:rsidRPr="00805206">
        <w:rPr>
          <w:rFonts w:ascii="Calibri" w:hAnsi="Calibri" w:cs="Calibri"/>
          <w:sz w:val="24"/>
          <w:szCs w:val="24"/>
        </w:rPr>
        <w:t xml:space="preserve"> No only covers mastery skills technical, but Also ability translate values culture so that the use of technology still in accordance with norm And applicable ethics.</w:t>
      </w:r>
      <w:r w:rsidRPr="00805206">
        <w:rPr>
          <w:rFonts w:ascii="Calibri" w:hAnsi="Calibri" w:cs="Calibri"/>
          <w:sz w:val="24"/>
          <w:szCs w:val="24"/>
          <w:lang w:val="id-ID"/>
        </w:rPr>
        <w:t xml:space="preserve"> The presence of digital and cultural mentors rooted in family members will significantly impact the level of digital technical literacy and the cultural impacts that arise within the family. This is relevant, as </w:t>
      </w:r>
      <w:r w:rsidRPr="00805206">
        <w:rPr>
          <w:rFonts w:ascii="Calibri" w:hAnsi="Calibri" w:cs="Calibri"/>
          <w:sz w:val="24"/>
          <w:szCs w:val="24"/>
        </w:rPr>
        <w:t>research suggests.</w:t>
      </w:r>
      <w:r w:rsidRPr="00805206">
        <w:rPr>
          <w:rFonts w:ascii="Calibri" w:hAnsi="Calibri" w:cs="Calibri"/>
          <w:sz w:val="24"/>
          <w:szCs w:val="24"/>
          <w:lang w:val="id-ID"/>
        </w:rPr>
        <w:t xml:space="preserve"> </w:t>
      </w:r>
      <w:proofErr w:type="spellStart"/>
      <w:r w:rsidRPr="00805206">
        <w:rPr>
          <w:rFonts w:ascii="Calibri" w:hAnsi="Calibri" w:cs="Calibri"/>
          <w:sz w:val="24"/>
          <w:szCs w:val="24"/>
        </w:rPr>
        <w:t>García-Villar</w:t>
      </w:r>
      <w:proofErr w:type="spellEnd"/>
      <w:r w:rsidRPr="00805206">
        <w:rPr>
          <w:rFonts w:ascii="Calibri" w:hAnsi="Calibri" w:cs="Calibri"/>
          <w:sz w:val="24"/>
          <w:szCs w:val="24"/>
        </w:rPr>
        <w:t xml:space="preserve"> (2021)</w:t>
      </w:r>
      <w:r w:rsidRPr="00805206">
        <w:rPr>
          <w:rFonts w:ascii="Calibri" w:hAnsi="Calibri" w:cs="Calibri"/>
          <w:sz w:val="24"/>
          <w:szCs w:val="24"/>
          <w:lang w:val="id-ID"/>
        </w:rPr>
        <w:t xml:space="preserve"> </w:t>
      </w:r>
      <w:r w:rsidRPr="00805206">
        <w:rPr>
          <w:rFonts w:ascii="Calibri" w:hAnsi="Calibri" w:cs="Calibri"/>
          <w:sz w:val="24"/>
          <w:szCs w:val="24"/>
        </w:rPr>
        <w:t xml:space="preserve">about </w:t>
      </w:r>
      <w:proofErr w:type="spellStart"/>
      <w:r w:rsidRPr="00805206">
        <w:rPr>
          <w:rStyle w:val="Emphasis"/>
          <w:rFonts w:ascii="Calibri" w:hAnsi="Calibri" w:cs="Calibri"/>
          <w:sz w:val="24"/>
          <w:szCs w:val="24"/>
        </w:rPr>
        <w:t>altmetrics</w:t>
      </w:r>
      <w:proofErr w:type="spellEnd"/>
      <w:r w:rsidRPr="00805206">
        <w:rPr>
          <w:rStyle w:val="Emphasis"/>
          <w:rFonts w:ascii="Calibri" w:hAnsi="Calibri" w:cs="Calibri"/>
          <w:sz w:val="24"/>
          <w:szCs w:val="24"/>
        </w:rPr>
        <w:t xml:space="preserve"> </w:t>
      </w:r>
      <w:r w:rsidRPr="00805206">
        <w:rPr>
          <w:rFonts w:ascii="Calibri" w:hAnsi="Calibri" w:cs="Calibri"/>
          <w:sz w:val="24"/>
          <w:szCs w:val="24"/>
          <w:lang w:val="id-ID"/>
        </w:rPr>
        <w:t>that</w:t>
      </w:r>
      <w:r w:rsidRPr="00805206">
        <w:rPr>
          <w:rFonts w:ascii="Calibri" w:hAnsi="Calibri" w:cs="Calibri"/>
          <w:sz w:val="24"/>
          <w:szCs w:val="24"/>
        </w:rPr>
        <w:t xml:space="preserve"> show that attention </w:t>
      </w:r>
      <w:proofErr w:type="gramStart"/>
      <w:r w:rsidRPr="00805206">
        <w:rPr>
          <w:rFonts w:ascii="Calibri" w:hAnsi="Calibri" w:cs="Calibri"/>
          <w:sz w:val="24"/>
          <w:szCs w:val="24"/>
        </w:rPr>
        <w:t>And</w:t>
      </w:r>
      <w:proofErr w:type="gramEnd"/>
      <w:r w:rsidRPr="00805206">
        <w:rPr>
          <w:rFonts w:ascii="Calibri" w:hAnsi="Calibri" w:cs="Calibri"/>
          <w:sz w:val="24"/>
          <w:szCs w:val="24"/>
        </w:rPr>
        <w:t xml:space="preserve"> impact social something digital </w:t>
      </w:r>
      <w:r w:rsidRPr="00805206">
        <w:rPr>
          <w:rFonts w:ascii="Calibri" w:hAnsi="Calibri" w:cs="Calibri"/>
          <w:sz w:val="24"/>
          <w:szCs w:val="24"/>
          <w:lang w:val="id-ID"/>
        </w:rPr>
        <w:t xml:space="preserve">messages </w:t>
      </w:r>
      <w:r w:rsidRPr="00805206">
        <w:rPr>
          <w:rFonts w:ascii="Calibri" w:hAnsi="Calibri" w:cs="Calibri"/>
          <w:sz w:val="24"/>
          <w:szCs w:val="24"/>
        </w:rPr>
        <w:t xml:space="preserve">can monitored in a way </w:t>
      </w:r>
      <w:r w:rsidRPr="00805206">
        <w:rPr>
          <w:rFonts w:ascii="Calibri" w:hAnsi="Calibri" w:cs="Calibri"/>
          <w:i/>
          <w:sz w:val="24"/>
          <w:szCs w:val="24"/>
        </w:rPr>
        <w:t>real-time</w:t>
      </w:r>
      <w:r w:rsidRPr="00805206">
        <w:rPr>
          <w:rFonts w:ascii="Calibri" w:hAnsi="Calibri" w:cs="Calibri"/>
          <w:sz w:val="24"/>
          <w:szCs w:val="24"/>
        </w:rPr>
        <w:t xml:space="preserve"> through </w:t>
      </w:r>
      <w:r w:rsidRPr="00805206">
        <w:rPr>
          <w:rFonts w:ascii="Calibri" w:hAnsi="Calibri" w:cs="Calibri"/>
          <w:sz w:val="24"/>
          <w:szCs w:val="24"/>
          <w:lang w:val="id-ID"/>
        </w:rPr>
        <w:t xml:space="preserve">its </w:t>
      </w:r>
      <w:r w:rsidRPr="00805206">
        <w:rPr>
          <w:rFonts w:ascii="Calibri" w:hAnsi="Calibri" w:cs="Calibri"/>
          <w:sz w:val="24"/>
          <w:szCs w:val="24"/>
        </w:rPr>
        <w:t xml:space="preserve">circulation in </w:t>
      </w:r>
      <w:r w:rsidRPr="00805206">
        <w:rPr>
          <w:rFonts w:ascii="Calibri" w:hAnsi="Calibri" w:cs="Calibri"/>
          <w:sz w:val="24"/>
          <w:szCs w:val="24"/>
          <w:lang w:val="id-ID"/>
        </w:rPr>
        <w:t xml:space="preserve">cyberspace. Therefore, </w:t>
      </w:r>
      <w:r w:rsidRPr="00805206">
        <w:rPr>
          <w:rFonts w:ascii="Calibri" w:hAnsi="Calibri" w:cs="Calibri"/>
          <w:sz w:val="24"/>
          <w:szCs w:val="24"/>
        </w:rPr>
        <w:t xml:space="preserve">digital literacy </w:t>
      </w:r>
      <w:r w:rsidRPr="00805206">
        <w:rPr>
          <w:rFonts w:ascii="Calibri" w:hAnsi="Calibri" w:cs="Calibri"/>
          <w:sz w:val="24"/>
          <w:szCs w:val="24"/>
          <w:lang w:val="id-ID"/>
        </w:rPr>
        <w:t xml:space="preserve">can no longer be interpreted simply as </w:t>
      </w:r>
      <w:r w:rsidRPr="00805206">
        <w:rPr>
          <w:rFonts w:ascii="Calibri" w:hAnsi="Calibri" w:cs="Calibri"/>
          <w:sz w:val="24"/>
          <w:szCs w:val="24"/>
        </w:rPr>
        <w:t xml:space="preserve">the ability technical but Also competence culture. </w:t>
      </w:r>
      <w:r w:rsidRPr="00805206">
        <w:rPr>
          <w:rFonts w:ascii="Calibri" w:hAnsi="Calibri" w:cs="Calibri"/>
          <w:sz w:val="24"/>
          <w:szCs w:val="24"/>
          <w:lang w:val="id-ID"/>
        </w:rPr>
        <w:t xml:space="preserve">In the digital age, both </w:t>
      </w:r>
      <w:r w:rsidRPr="00805206">
        <w:rPr>
          <w:rFonts w:ascii="Calibri" w:hAnsi="Calibri" w:cs="Calibri"/>
          <w:sz w:val="24"/>
          <w:szCs w:val="24"/>
        </w:rPr>
        <w:t xml:space="preserve">capabilities technical </w:t>
      </w:r>
      <w:r w:rsidRPr="00805206">
        <w:rPr>
          <w:rFonts w:ascii="Calibri" w:hAnsi="Calibri" w:cs="Calibri"/>
          <w:sz w:val="24"/>
          <w:szCs w:val="24"/>
          <w:lang w:val="id-ID"/>
        </w:rPr>
        <w:t xml:space="preserve">and </w:t>
      </w:r>
      <w:r w:rsidRPr="00805206">
        <w:rPr>
          <w:rFonts w:ascii="Calibri" w:hAnsi="Calibri" w:cs="Calibri"/>
          <w:sz w:val="24"/>
          <w:szCs w:val="24"/>
        </w:rPr>
        <w:t>competence culture is required For understand And navigate current digital information in wise in context diversity culture.</w:t>
      </w:r>
      <w:r w:rsidRPr="00805206">
        <w:rPr>
          <w:rFonts w:ascii="Calibri" w:hAnsi="Calibri" w:cs="Calibri"/>
          <w:sz w:val="24"/>
          <w:szCs w:val="24"/>
          <w:lang w:val="id-ID"/>
        </w:rPr>
        <w:t xml:space="preserve"> </w:t>
      </w:r>
    </w:p>
    <w:p w:rsidR="00020E06" w:rsidRPr="00805206" w:rsidRDefault="00020E06" w:rsidP="00020E06">
      <w:pPr>
        <w:pStyle w:val="BalloonText"/>
        <w:spacing w:line="276" w:lineRule="auto"/>
        <w:ind w:firstLine="567"/>
        <w:jc w:val="both"/>
        <w:rPr>
          <w:rFonts w:ascii="Calibri" w:hAnsi="Calibri" w:cs="Calibri"/>
          <w:sz w:val="24"/>
          <w:szCs w:val="24"/>
        </w:rPr>
      </w:pPr>
      <w:r w:rsidRPr="00805206">
        <w:rPr>
          <w:rFonts w:ascii="Calibri" w:hAnsi="Calibri" w:cs="Calibri"/>
          <w:sz w:val="24"/>
          <w:szCs w:val="24"/>
        </w:rPr>
        <w:t xml:space="preserve">Across the reviewed literature, adaptive success is associated with a constellation of enabling conditions rather than a single determinant factor. Digital literacy emerges as a foundational competence, but it is consistently </w:t>
      </w:r>
      <w:r w:rsidRPr="00805206">
        <w:rPr>
          <w:rFonts w:ascii="Calibri" w:hAnsi="Calibri" w:cs="Calibri"/>
          <w:sz w:val="24"/>
          <w:szCs w:val="24"/>
        </w:rPr>
        <w:lastRenderedPageBreak/>
        <w:t>framed as interacting with intercultural competence and relational skills. Studies emphasize that technical proficiency alone does not guarantee effective communication outcomes. Access to technological infrastructure also shapes adaptation possibilities. Unequal access can constrain participation and reinforce asymmetries. However, infrastructure is mediated by social practices: families often compensate for material limitations through collaborative learning and resource sharing. Another recurring factor is the presence of internal mentoring dynamics, where family members support one another in developing digital and intercultural competencies. These mentoring processes function as informal learning systems embedded in everyday interaction. Importantly, the literature reveals variability in how these factors combine. Some studies report positive adaptation despite limited infrastructure, while others describe persistent challenges even in technologically well-resourced settings. This heterogeneity underscores the importance of contextual interpretation.</w:t>
      </w:r>
    </w:p>
    <w:p w:rsidR="008861A0" w:rsidRPr="00805206" w:rsidRDefault="008861A0" w:rsidP="00020E06">
      <w:pPr>
        <w:pStyle w:val="BalloonText"/>
        <w:spacing w:before="240" w:line="276" w:lineRule="auto"/>
        <w:jc w:val="both"/>
        <w:rPr>
          <w:rFonts w:ascii="Calibri" w:hAnsi="Calibri" w:cs="Calibri"/>
          <w:b/>
          <w:bCs/>
          <w:sz w:val="24"/>
          <w:szCs w:val="24"/>
        </w:rPr>
      </w:pPr>
      <w:r w:rsidRPr="00805206">
        <w:rPr>
          <w:rFonts w:ascii="Calibri" w:hAnsi="Calibri" w:cs="Calibri"/>
          <w:b/>
          <w:bCs/>
          <w:sz w:val="24"/>
          <w:szCs w:val="24"/>
        </w:rPr>
        <w:t xml:space="preserve">Adaptive Interpersonal Communication Model </w:t>
      </w:r>
      <w:proofErr w:type="gramStart"/>
      <w:r w:rsidRPr="00805206">
        <w:rPr>
          <w:rFonts w:ascii="Calibri" w:hAnsi="Calibri" w:cs="Calibri"/>
          <w:b/>
          <w:bCs/>
          <w:sz w:val="24"/>
          <w:szCs w:val="24"/>
        </w:rPr>
        <w:t>For</w:t>
      </w:r>
      <w:proofErr w:type="gramEnd"/>
      <w:r w:rsidRPr="00805206">
        <w:rPr>
          <w:rFonts w:ascii="Calibri" w:hAnsi="Calibri" w:cs="Calibri"/>
          <w:b/>
          <w:bCs/>
          <w:sz w:val="24"/>
          <w:szCs w:val="24"/>
        </w:rPr>
        <w:t xml:space="preserve"> Family Multicultural</w:t>
      </w:r>
    </w:p>
    <w:p w:rsidR="00020E06" w:rsidRPr="00805206" w:rsidRDefault="00367E2C" w:rsidP="00020E06">
      <w:pPr>
        <w:spacing w:after="0"/>
        <w:ind w:firstLine="567"/>
        <w:jc w:val="both"/>
        <w:rPr>
          <w:sz w:val="24"/>
          <w:szCs w:val="24"/>
        </w:rPr>
      </w:pPr>
      <w:r w:rsidRPr="00805206">
        <w:rPr>
          <w:sz w:val="24"/>
          <w:szCs w:val="24"/>
        </w:rPr>
        <w:t>R</w:t>
      </w:r>
      <w:r w:rsidR="008861A0" w:rsidRPr="00805206">
        <w:rPr>
          <w:sz w:val="24"/>
          <w:szCs w:val="24"/>
        </w:rPr>
        <w:t xml:space="preserve">esults of the analysis of various challenges, strategies, and success factors, this research offers the development of an Adaptive Interpersonal Communication Model (IAC) which consists of four main components, </w:t>
      </w:r>
      <w:proofErr w:type="gramStart"/>
      <w:r w:rsidR="008861A0" w:rsidRPr="00805206">
        <w:rPr>
          <w:sz w:val="24"/>
          <w:szCs w:val="24"/>
        </w:rPr>
        <w:t>namely :</w:t>
      </w:r>
      <w:proofErr w:type="gramEnd"/>
      <w:r w:rsidR="008861A0" w:rsidRPr="00805206">
        <w:rPr>
          <w:sz w:val="24"/>
          <w:szCs w:val="24"/>
        </w:rPr>
        <w:t xml:space="preserve"> Assessment, Adaptation, Application. And Evaluation.​​​ By combining various theoretical and empirical findings, the MKAI was developed through analysis literature This offer framework Work systematic with pattern conceptual logical (diagnosis → adjustment → application → reflection</w:t>
      </w:r>
      <w:r w:rsidRPr="00805206">
        <w:rPr>
          <w:sz w:val="24"/>
          <w:szCs w:val="24"/>
        </w:rPr>
        <w:t>)</w:t>
      </w:r>
      <w:r w:rsidR="008861A0" w:rsidRPr="00805206">
        <w:rPr>
          <w:sz w:val="24"/>
          <w:szCs w:val="24"/>
        </w:rPr>
        <w:t xml:space="preserve"> to help multicultural families build effective interpersonal c</w:t>
      </w:r>
      <w:r w:rsidR="00020E06" w:rsidRPr="00805206">
        <w:rPr>
          <w:sz w:val="24"/>
          <w:szCs w:val="24"/>
        </w:rPr>
        <w:t>ommunication in the digital age, o</w:t>
      </w:r>
      <w:r w:rsidR="008861A0" w:rsidRPr="00805206">
        <w:rPr>
          <w:sz w:val="24"/>
          <w:szCs w:val="24"/>
        </w:rPr>
        <w:t xml:space="preserve">f the four components, the Assessment component focuses on identifying, assessing, or initially analyzing the multicultural characteristics of the family, including communication needs and the digital literacy level of each member. </w:t>
      </w:r>
    </w:p>
    <w:p w:rsidR="008861A0" w:rsidRPr="00805206" w:rsidRDefault="008861A0" w:rsidP="00020E06">
      <w:pPr>
        <w:spacing w:after="0"/>
        <w:ind w:firstLine="567"/>
        <w:jc w:val="both"/>
        <w:rPr>
          <w:sz w:val="24"/>
          <w:szCs w:val="24"/>
        </w:rPr>
      </w:pPr>
      <w:r w:rsidRPr="00805206">
        <w:rPr>
          <w:sz w:val="24"/>
          <w:szCs w:val="24"/>
        </w:rPr>
        <w:t xml:space="preserve">This stage adapts the principles of </w:t>
      </w:r>
      <w:proofErr w:type="spellStart"/>
      <w:r w:rsidRPr="00805206">
        <w:rPr>
          <w:sz w:val="24"/>
          <w:szCs w:val="24"/>
        </w:rPr>
        <w:t>Zamzami</w:t>
      </w:r>
      <w:proofErr w:type="spellEnd"/>
      <w:r w:rsidRPr="00805206">
        <w:rPr>
          <w:sz w:val="24"/>
          <w:szCs w:val="24"/>
        </w:rPr>
        <w:t xml:space="preserve"> and </w:t>
      </w:r>
      <w:proofErr w:type="spellStart"/>
      <w:r w:rsidRPr="00805206">
        <w:rPr>
          <w:sz w:val="24"/>
          <w:szCs w:val="24"/>
        </w:rPr>
        <w:t>Sahana</w:t>
      </w:r>
      <w:proofErr w:type="spellEnd"/>
      <w:r w:rsidRPr="00805206">
        <w:rPr>
          <w:sz w:val="24"/>
          <w:szCs w:val="24"/>
        </w:rPr>
        <w:t xml:space="preserve"> (2021) by conducting cultural Profiling, which maps the cultural background, communication preferences, comfort level in using technology, and communication goals of each family member. This approach also considers the ideas of Vincent Wing- </w:t>
      </w:r>
      <w:proofErr w:type="spellStart"/>
      <w:r w:rsidRPr="00805206">
        <w:rPr>
          <w:sz w:val="24"/>
          <w:szCs w:val="24"/>
        </w:rPr>
        <w:t>hei</w:t>
      </w:r>
      <w:proofErr w:type="spellEnd"/>
      <w:r w:rsidRPr="00805206">
        <w:rPr>
          <w:sz w:val="24"/>
          <w:szCs w:val="24"/>
        </w:rPr>
        <w:t xml:space="preserve"> Lau and Bettina V. </w:t>
      </w:r>
      <w:proofErr w:type="spellStart"/>
      <w:r w:rsidRPr="00805206">
        <w:rPr>
          <w:sz w:val="24"/>
          <w:szCs w:val="24"/>
        </w:rPr>
        <w:t>Lotsch</w:t>
      </w:r>
      <w:proofErr w:type="spellEnd"/>
      <w:r w:rsidRPr="00805206">
        <w:rPr>
          <w:sz w:val="24"/>
          <w:szCs w:val="24"/>
        </w:rPr>
        <w:t xml:space="preserve"> (2021) regarding </w:t>
      </w:r>
      <w:r w:rsidRPr="00805206">
        <w:rPr>
          <w:sz w:val="24"/>
          <w:szCs w:val="24"/>
        </w:rPr>
        <w:lastRenderedPageBreak/>
        <w:t>the importance of understanding the relationship between the structure and nature of a system. In the context of family communication, this means understanding how differences in family structure can influence communication patterns and the outcomes of interactions.</w:t>
      </w:r>
    </w:p>
    <w:p w:rsidR="008861A0" w:rsidRPr="00805206" w:rsidRDefault="008861A0" w:rsidP="00367E2C">
      <w:pPr>
        <w:spacing w:after="0"/>
        <w:ind w:firstLine="567"/>
        <w:jc w:val="both"/>
        <w:rPr>
          <w:sz w:val="24"/>
          <w:szCs w:val="24"/>
        </w:rPr>
      </w:pPr>
      <w:r w:rsidRPr="00805206">
        <w:rPr>
          <w:sz w:val="24"/>
          <w:szCs w:val="24"/>
        </w:rPr>
        <w:t xml:space="preserve">Component second, Adaptation, emphasize importance ability family members </w:t>
      </w:r>
      <w:proofErr w:type="gramStart"/>
      <w:r w:rsidRPr="00805206">
        <w:rPr>
          <w:sz w:val="24"/>
          <w:szCs w:val="24"/>
        </w:rPr>
        <w:t>For</w:t>
      </w:r>
      <w:proofErr w:type="gramEnd"/>
      <w:r w:rsidRPr="00805206">
        <w:rPr>
          <w:sz w:val="24"/>
          <w:szCs w:val="24"/>
        </w:rPr>
        <w:t xml:space="preserve"> adapt style communication And use technology with values diverse cultures within​​ family. In other words, Adaptation is a component of MKAI for developing communication strategies tailored to the unique characteristics of each family member. This covers development sensitivity cultural sensitivity, ability</w:t>
      </w:r>
      <w:proofErr w:type="gramStart"/>
      <w:r w:rsidRPr="00805206">
        <w:rPr>
          <w:sz w:val="24"/>
          <w:szCs w:val="24"/>
        </w:rPr>
        <w:t>​ empathetic</w:t>
      </w:r>
      <w:proofErr w:type="gramEnd"/>
      <w:r w:rsidRPr="00805206">
        <w:rPr>
          <w:sz w:val="24"/>
          <w:szCs w:val="24"/>
        </w:rPr>
        <w:t xml:space="preserve"> in interact, and adjust to difference Language as well as nonverbal expressions.</w:t>
      </w:r>
    </w:p>
    <w:p w:rsidR="008861A0" w:rsidRPr="00805206" w:rsidRDefault="00367E2C" w:rsidP="00367E2C">
      <w:pPr>
        <w:spacing w:after="0"/>
        <w:ind w:firstLine="567"/>
        <w:jc w:val="both"/>
        <w:rPr>
          <w:sz w:val="24"/>
          <w:szCs w:val="24"/>
        </w:rPr>
      </w:pPr>
      <w:r w:rsidRPr="00805206">
        <w:rPr>
          <w:sz w:val="24"/>
          <w:szCs w:val="24"/>
        </w:rPr>
        <w:t>M</w:t>
      </w:r>
      <w:r w:rsidR="008861A0" w:rsidRPr="00805206">
        <w:rPr>
          <w:sz w:val="24"/>
          <w:szCs w:val="24"/>
        </w:rPr>
        <w:t>ulticultural families select appropriate communication platforms, agree on communication rules, and develop cultural mediation mechanisms to bridge differences in values and perceptions. In practice, the adaptation process emphasizes the importance of instilling multicultural values in family communication by ensuring that acceptance and adaptation to technology do not compromise the family's cultural values and traditions (</w:t>
      </w:r>
      <w:proofErr w:type="spellStart"/>
      <w:r w:rsidR="008861A0" w:rsidRPr="00805206">
        <w:rPr>
          <w:sz w:val="24"/>
          <w:szCs w:val="24"/>
        </w:rPr>
        <w:t>Hutagalung</w:t>
      </w:r>
      <w:proofErr w:type="spellEnd"/>
      <w:r w:rsidR="008861A0" w:rsidRPr="00805206">
        <w:rPr>
          <w:sz w:val="24"/>
          <w:szCs w:val="24"/>
        </w:rPr>
        <w:t xml:space="preserve"> and Ramadan, 2022). This process also adopts the idea of the importance of participant-centered dialogic activities in cross-cultural learning </w:t>
      </w:r>
      <w:r w:rsidRPr="00805206">
        <w:rPr>
          <w:sz w:val="24"/>
          <w:szCs w:val="24"/>
        </w:rPr>
        <w:t>(</w:t>
      </w:r>
      <w:proofErr w:type="spellStart"/>
      <w:r w:rsidR="008861A0" w:rsidRPr="00805206">
        <w:rPr>
          <w:sz w:val="24"/>
          <w:szCs w:val="24"/>
        </w:rPr>
        <w:t>Heggernes</w:t>
      </w:r>
      <w:proofErr w:type="spellEnd"/>
      <w:r w:rsidR="008861A0" w:rsidRPr="00805206">
        <w:rPr>
          <w:sz w:val="24"/>
          <w:szCs w:val="24"/>
        </w:rPr>
        <w:t xml:space="preserve">, 2021), which in the family context translates into family - centered communication practices. </w:t>
      </w:r>
      <w:proofErr w:type="gramStart"/>
      <w:r w:rsidR="008861A0" w:rsidRPr="00805206">
        <w:rPr>
          <w:sz w:val="24"/>
          <w:szCs w:val="24"/>
        </w:rPr>
        <w:t>communication</w:t>
      </w:r>
      <w:proofErr w:type="gramEnd"/>
      <w:r w:rsidRPr="00805206">
        <w:rPr>
          <w:sz w:val="24"/>
          <w:szCs w:val="24"/>
        </w:rPr>
        <w:t>)</w:t>
      </w:r>
      <w:r w:rsidR="008861A0" w:rsidRPr="00805206">
        <w:rPr>
          <w:sz w:val="24"/>
          <w:szCs w:val="24"/>
        </w:rPr>
        <w:t xml:space="preserve">. The idea of the principle adaptation as a component of MKAI in a multicultural family </w:t>
      </w:r>
      <w:proofErr w:type="gramStart"/>
      <w:r w:rsidR="008861A0" w:rsidRPr="00805206">
        <w:rPr>
          <w:sz w:val="24"/>
          <w:szCs w:val="24"/>
        </w:rPr>
        <w:t>This</w:t>
      </w:r>
      <w:proofErr w:type="gramEnd"/>
      <w:r w:rsidR="008861A0" w:rsidRPr="00805206">
        <w:rPr>
          <w:sz w:val="24"/>
          <w:szCs w:val="24"/>
        </w:rPr>
        <w:t xml:space="preserve"> in line with Chen's view and </w:t>
      </w:r>
      <w:proofErr w:type="spellStart"/>
      <w:r w:rsidR="008861A0" w:rsidRPr="00805206">
        <w:rPr>
          <w:sz w:val="24"/>
          <w:szCs w:val="24"/>
        </w:rPr>
        <w:t>Starosta</w:t>
      </w:r>
      <w:proofErr w:type="spellEnd"/>
      <w:r w:rsidR="008861A0" w:rsidRPr="00805206">
        <w:rPr>
          <w:sz w:val="24"/>
          <w:szCs w:val="24"/>
        </w:rPr>
        <w:t xml:space="preserve"> (2020) about intercultural communication competence which emphasizes balance between understanding self And reception to difference culture. </w:t>
      </w:r>
    </w:p>
    <w:p w:rsidR="008861A0" w:rsidRPr="00805206" w:rsidRDefault="008861A0" w:rsidP="00367E2C">
      <w:pPr>
        <w:spacing w:after="0"/>
        <w:ind w:firstLine="567"/>
        <w:jc w:val="both"/>
        <w:rPr>
          <w:sz w:val="24"/>
          <w:szCs w:val="24"/>
        </w:rPr>
      </w:pPr>
      <w:r w:rsidRPr="00805206">
        <w:rPr>
          <w:sz w:val="24"/>
          <w:szCs w:val="24"/>
        </w:rPr>
        <w:t xml:space="preserve">Component third, Application, focus on implementation strategy communication that has been customized in context life </w:t>
      </w:r>
      <w:proofErr w:type="spellStart"/>
      <w:r w:rsidRPr="00805206">
        <w:rPr>
          <w:sz w:val="24"/>
          <w:szCs w:val="24"/>
        </w:rPr>
        <w:t>everyday</w:t>
      </w:r>
      <w:proofErr w:type="spellEnd"/>
      <w:r w:rsidRPr="00805206">
        <w:rPr>
          <w:sz w:val="24"/>
          <w:szCs w:val="24"/>
        </w:rPr>
        <w:t xml:space="preserve">. On stage this, member family practice skills digital communication through various platform </w:t>
      </w:r>
      <w:r w:rsidR="00367E2C" w:rsidRPr="00805206">
        <w:rPr>
          <w:sz w:val="24"/>
          <w:szCs w:val="24"/>
        </w:rPr>
        <w:t>(</w:t>
      </w:r>
      <w:r w:rsidRPr="00805206">
        <w:rPr>
          <w:sz w:val="24"/>
          <w:szCs w:val="24"/>
        </w:rPr>
        <w:t>message instant, video call, or social media</w:t>
      </w:r>
      <w:r w:rsidR="00367E2C" w:rsidRPr="00805206">
        <w:rPr>
          <w:sz w:val="24"/>
          <w:szCs w:val="24"/>
        </w:rPr>
        <w:t>)</w:t>
      </w:r>
      <w:r w:rsidRPr="00805206">
        <w:rPr>
          <w:sz w:val="24"/>
          <w:szCs w:val="24"/>
        </w:rPr>
        <w:t xml:space="preserve"> with objective strengthen connection emotional, caring connectedness cross distance, and push collaboration intergenerational. This process involving utilization feature technology in a way wise for communication still ethical, effective, and in accordance context culture family.</w:t>
      </w:r>
    </w:p>
    <w:p w:rsidR="008861A0" w:rsidRPr="00805206" w:rsidRDefault="008861A0" w:rsidP="00367E2C">
      <w:pPr>
        <w:spacing w:after="0"/>
        <w:ind w:firstLine="567"/>
        <w:jc w:val="both"/>
        <w:rPr>
          <w:sz w:val="24"/>
          <w:szCs w:val="24"/>
        </w:rPr>
      </w:pPr>
      <w:r w:rsidRPr="00805206">
        <w:rPr>
          <w:sz w:val="24"/>
          <w:szCs w:val="24"/>
        </w:rPr>
        <w:lastRenderedPageBreak/>
        <w:t>It can be said that the Application component refers to the systematic implementation of adaptive communication strategies. Technically, this stage includes establishing digital communication rituals, setting healthy boundaries in technology use, and creating inclusive communication spaces to accommodate diversity within the family. This stage emphasizes the importance of strengthening capacity. building</w:t>
      </w:r>
      <w:r w:rsidR="00367E2C" w:rsidRPr="00805206">
        <w:rPr>
          <w:sz w:val="24"/>
          <w:szCs w:val="24"/>
        </w:rPr>
        <w:t>)</w:t>
      </w:r>
      <w:r w:rsidRPr="00805206">
        <w:rPr>
          <w:sz w:val="24"/>
          <w:szCs w:val="24"/>
        </w:rPr>
        <w:t xml:space="preserve"> through mentoring and internal training between family members as a principle that accommodates </w:t>
      </w:r>
      <w:proofErr w:type="spellStart"/>
      <w:r w:rsidRPr="00805206">
        <w:rPr>
          <w:sz w:val="24"/>
          <w:szCs w:val="24"/>
        </w:rPr>
        <w:t>Budiman's</w:t>
      </w:r>
      <w:proofErr w:type="spellEnd"/>
      <w:r w:rsidRPr="00805206">
        <w:rPr>
          <w:sz w:val="24"/>
          <w:szCs w:val="24"/>
        </w:rPr>
        <w:t xml:space="preserve"> (2020) view on the importance of continuous training and development and also considers Abdel- Basset </w:t>
      </w:r>
      <w:proofErr w:type="spellStart"/>
      <w:r w:rsidRPr="00805206">
        <w:rPr>
          <w:sz w:val="24"/>
          <w:szCs w:val="24"/>
        </w:rPr>
        <w:t>et.al.'s</w:t>
      </w:r>
      <w:proofErr w:type="spellEnd"/>
      <w:r w:rsidRPr="00805206">
        <w:rPr>
          <w:sz w:val="24"/>
          <w:szCs w:val="24"/>
        </w:rPr>
        <w:t xml:space="preserve"> (2021) framework regarding disruptive technologies that emphasize the need for a systematic approach in implementing technology to achieve effective digital transformation in the family environment.</w:t>
      </w:r>
    </w:p>
    <w:p w:rsidR="008861A0" w:rsidRPr="00805206" w:rsidRDefault="00367E2C" w:rsidP="00020E06">
      <w:pPr>
        <w:spacing w:after="0"/>
        <w:ind w:firstLine="567"/>
        <w:jc w:val="both"/>
        <w:rPr>
          <w:sz w:val="24"/>
          <w:szCs w:val="24"/>
        </w:rPr>
      </w:pPr>
      <w:r w:rsidRPr="00805206">
        <w:rPr>
          <w:sz w:val="24"/>
          <w:szCs w:val="24"/>
        </w:rPr>
        <w:t>F</w:t>
      </w:r>
      <w:r w:rsidR="008861A0" w:rsidRPr="00805206">
        <w:rPr>
          <w:sz w:val="24"/>
          <w:szCs w:val="24"/>
        </w:rPr>
        <w:t>ourth component, Evaluation focuses on monitoring the effectiveness of interpersonal communication within the family. This stage includes identifying areas for improvement and continuously refining the communication strategies implemented. The evaluation process is interactive, with family members actively providing feedback and suggestions for improvement based on their communication experiences. This approach adopts the principles of Braithwaite. Stuart et.al. (2022) who emphasized the importance of family systems approach, namely understanding how families manage changes in interaction patterns and develop sustainable adjustment strategies.</w:t>
      </w:r>
      <w:r w:rsidR="00020E06" w:rsidRPr="00805206">
        <w:rPr>
          <w:sz w:val="24"/>
          <w:szCs w:val="24"/>
        </w:rPr>
        <w:t xml:space="preserve"> </w:t>
      </w:r>
      <w:r w:rsidR="008861A0" w:rsidRPr="00805206">
        <w:rPr>
          <w:sz w:val="24"/>
          <w:szCs w:val="24"/>
        </w:rPr>
        <w:t>So, in the Evaluation aspect MKAI, This component aims to For evaluate to what extent strategy communication applied</w:t>
      </w:r>
      <w:proofErr w:type="gramStart"/>
      <w:r w:rsidR="008861A0" w:rsidRPr="00805206">
        <w:rPr>
          <w:sz w:val="24"/>
          <w:szCs w:val="24"/>
        </w:rPr>
        <w:t>​ can</w:t>
      </w:r>
      <w:proofErr w:type="gramEnd"/>
      <w:r w:rsidR="008861A0" w:rsidRPr="00805206">
        <w:rPr>
          <w:sz w:val="24"/>
          <w:szCs w:val="24"/>
        </w:rPr>
        <w:t xml:space="preserve"> increase quality interaction family. Evaluation done through reflection together, bait </w:t>
      </w:r>
      <w:proofErr w:type="gramStart"/>
      <w:r w:rsidR="008861A0" w:rsidRPr="00805206">
        <w:rPr>
          <w:sz w:val="24"/>
          <w:szCs w:val="24"/>
        </w:rPr>
        <w:t>come</w:t>
      </w:r>
      <w:proofErr w:type="gramEnd"/>
      <w:r w:rsidR="008861A0" w:rsidRPr="00805206">
        <w:rPr>
          <w:sz w:val="24"/>
          <w:szCs w:val="24"/>
        </w:rPr>
        <w:t xml:space="preserve"> back between members family, and review repeat to media effectiveness and style communication used.​ Stage </w:t>
      </w:r>
      <w:proofErr w:type="gramStart"/>
      <w:r w:rsidR="008861A0" w:rsidRPr="00805206">
        <w:rPr>
          <w:sz w:val="24"/>
          <w:szCs w:val="24"/>
        </w:rPr>
        <w:t>This</w:t>
      </w:r>
      <w:proofErr w:type="gramEnd"/>
      <w:r w:rsidR="008861A0" w:rsidRPr="00805206">
        <w:rPr>
          <w:sz w:val="24"/>
          <w:szCs w:val="24"/>
        </w:rPr>
        <w:t xml:space="preserve"> allows family For do repair sustainable, adaptable self with development technology, and guard harmony communication in term long.</w:t>
      </w:r>
    </w:p>
    <w:p w:rsidR="00AC7789" w:rsidRPr="00805206" w:rsidRDefault="008861A0" w:rsidP="00020E06">
      <w:pPr>
        <w:spacing w:after="0"/>
        <w:ind w:firstLine="567"/>
        <w:jc w:val="both"/>
        <w:rPr>
          <w:sz w:val="24"/>
          <w:szCs w:val="24"/>
        </w:rPr>
      </w:pPr>
      <w:r w:rsidRPr="00805206">
        <w:rPr>
          <w:sz w:val="24"/>
          <w:szCs w:val="24"/>
        </w:rPr>
        <w:t>In a way overall, fourth component above makes the Adaptive Interpersonal Communication Model (MKAI) as comprehensive approach​ in understand and manage communication family multicultural in the digital era with emphasize balance between skills technical, sensitivity culture, and awareness reflective to the communication process.</w:t>
      </w:r>
      <w:r w:rsidR="00020E06" w:rsidRPr="00805206">
        <w:rPr>
          <w:sz w:val="24"/>
          <w:szCs w:val="24"/>
        </w:rPr>
        <w:t xml:space="preserve"> </w:t>
      </w:r>
      <w:r w:rsidRPr="00805206">
        <w:rPr>
          <w:sz w:val="24"/>
          <w:szCs w:val="24"/>
        </w:rPr>
        <w:t xml:space="preserve">In a way theoretically, MKAI provides contribution important in development study </w:t>
      </w:r>
      <w:r w:rsidRPr="00805206">
        <w:rPr>
          <w:sz w:val="24"/>
          <w:szCs w:val="24"/>
        </w:rPr>
        <w:lastRenderedPageBreak/>
        <w:t>communication family with put digital technology and diversity culture as two interrelated dimensions</w:t>
      </w:r>
      <w:proofErr w:type="gramStart"/>
      <w:r w:rsidRPr="00805206">
        <w:rPr>
          <w:sz w:val="24"/>
          <w:szCs w:val="24"/>
        </w:rPr>
        <w:t>​ interact</w:t>
      </w:r>
      <w:proofErr w:type="gramEnd"/>
      <w:r w:rsidRPr="00805206">
        <w:rPr>
          <w:sz w:val="24"/>
          <w:szCs w:val="24"/>
        </w:rPr>
        <w:t xml:space="preserve">. </w:t>
      </w:r>
      <w:proofErr w:type="gramStart"/>
      <w:r w:rsidRPr="00805206">
        <w:rPr>
          <w:sz w:val="24"/>
          <w:szCs w:val="24"/>
        </w:rPr>
        <w:t>This model expand</w:t>
      </w:r>
      <w:proofErr w:type="gramEnd"/>
      <w:r w:rsidRPr="00805206">
        <w:rPr>
          <w:sz w:val="24"/>
          <w:szCs w:val="24"/>
        </w:rPr>
        <w:t xml:space="preserve"> understanding about How digital literacy, adaptation culture, and dynamics relational can integrated in framework modern interpersonal communication. In Practically, MKAI also offers guide for family multicultural For build effective, empathetic, and communication</w:t>
      </w:r>
      <w:proofErr w:type="gramStart"/>
      <w:r w:rsidRPr="00805206">
        <w:rPr>
          <w:sz w:val="24"/>
          <w:szCs w:val="24"/>
        </w:rPr>
        <w:t>​ sustainable</w:t>
      </w:r>
      <w:proofErr w:type="gramEnd"/>
      <w:r w:rsidRPr="00805206">
        <w:rPr>
          <w:sz w:val="24"/>
          <w:szCs w:val="24"/>
        </w:rPr>
        <w:t xml:space="preserve"> when technological disruption occurs rapidly. With balance aspect technical </w:t>
      </w:r>
      <w:proofErr w:type="gramStart"/>
      <w:r w:rsidRPr="00805206">
        <w:rPr>
          <w:sz w:val="24"/>
          <w:szCs w:val="24"/>
        </w:rPr>
        <w:t>And</w:t>
      </w:r>
      <w:proofErr w:type="gramEnd"/>
      <w:r w:rsidRPr="00805206">
        <w:rPr>
          <w:sz w:val="24"/>
          <w:szCs w:val="24"/>
        </w:rPr>
        <w:t xml:space="preserve"> values culture, this model can become reference strategic to strengthen cohesion family and grow harmony communica</w:t>
      </w:r>
      <w:r w:rsidR="00020E06" w:rsidRPr="00805206">
        <w:rPr>
          <w:sz w:val="24"/>
          <w:szCs w:val="24"/>
        </w:rPr>
        <w:t xml:space="preserve">tion cross culture. </w:t>
      </w:r>
      <w:r w:rsidRPr="00805206">
        <w:rPr>
          <w:sz w:val="24"/>
          <w:szCs w:val="24"/>
        </w:rPr>
        <w:t>Finally, it can be concluded that the MKAI presents a comprehensive and applicable framework for multicultural families to develop adaptive interpersonal communication in the digital age. This model has taken into account the complexity of cultural diversity, technological challenges, and the ever-changing family dynamics in an increasingly connected global context. MKAI not only emphasizes the application of technical aspects, but also ensures psychological safety, preservation of cultural values, and continuous adaptation that enable multicultural families to thrive in the digital age without losing cultural identity and while strengthening family bonds.</w:t>
      </w:r>
    </w:p>
    <w:p w:rsidR="00020E06" w:rsidRPr="00805206" w:rsidRDefault="00020E06" w:rsidP="00020E06">
      <w:pPr>
        <w:spacing w:after="0"/>
        <w:ind w:firstLine="567"/>
        <w:jc w:val="both"/>
        <w:rPr>
          <w:sz w:val="24"/>
          <w:szCs w:val="24"/>
        </w:rPr>
      </w:pPr>
      <w:r w:rsidRPr="00805206">
        <w:rPr>
          <w:sz w:val="24"/>
          <w:szCs w:val="24"/>
        </w:rPr>
        <w:t>The proposed Adaptive Interpersonal Communication Model emerges directly from the synthesized themes rather than from external imposition. The model conceptualizes adaptation as a cyclical process consisting of four interrelated phases: assessment of communicative conditions, strategic adjustment, practical implementation, and reflective evaluation. These phases correspond to patterns repeatedly observed in the literature, where families engage in ongoing negotiation, experimentation, and refinement of communication practices. Table 3 links the model components to the synthesized findings.</w:t>
      </w:r>
    </w:p>
    <w:p w:rsidR="00020E06" w:rsidRPr="00805206" w:rsidRDefault="00020E06" w:rsidP="00020E06">
      <w:pPr>
        <w:spacing w:after="0"/>
        <w:jc w:val="both"/>
        <w:rPr>
          <w:sz w:val="24"/>
          <w:szCs w:val="24"/>
        </w:rPr>
      </w:pPr>
    </w:p>
    <w:p w:rsidR="00020E06" w:rsidRPr="00805206" w:rsidRDefault="00020E06" w:rsidP="00020E06">
      <w:pPr>
        <w:spacing w:after="0"/>
        <w:jc w:val="both"/>
        <w:rPr>
          <w:b/>
          <w:sz w:val="24"/>
          <w:szCs w:val="24"/>
        </w:rPr>
      </w:pPr>
      <w:r w:rsidRPr="00805206">
        <w:rPr>
          <w:b/>
          <w:sz w:val="24"/>
          <w:szCs w:val="24"/>
        </w:rPr>
        <w:t xml:space="preserve">Discussions </w:t>
      </w:r>
    </w:p>
    <w:p w:rsidR="00020E06" w:rsidRPr="00805206" w:rsidRDefault="00020E06" w:rsidP="004F2834">
      <w:pPr>
        <w:spacing w:after="0"/>
        <w:jc w:val="both"/>
        <w:rPr>
          <w:b/>
          <w:bCs/>
          <w:sz w:val="24"/>
          <w:szCs w:val="24"/>
        </w:rPr>
      </w:pPr>
      <w:r w:rsidRPr="00805206">
        <w:rPr>
          <w:b/>
          <w:bCs/>
          <w:sz w:val="24"/>
          <w:szCs w:val="24"/>
        </w:rPr>
        <w:t>Challenges of Multicultural Family Interpersonal Communication in the Digital Era</w:t>
      </w:r>
    </w:p>
    <w:p w:rsidR="004F2834" w:rsidRPr="00805206" w:rsidRDefault="00020E06" w:rsidP="00020E06">
      <w:pPr>
        <w:spacing w:after="0"/>
        <w:ind w:firstLine="567"/>
        <w:jc w:val="both"/>
        <w:rPr>
          <w:sz w:val="24"/>
          <w:szCs w:val="24"/>
        </w:rPr>
      </w:pPr>
      <w:r w:rsidRPr="00805206">
        <w:rPr>
          <w:sz w:val="24"/>
          <w:szCs w:val="24"/>
        </w:rPr>
        <w:t xml:space="preserve">The synthesis of recent literature reveals that interpersonal communication in multicultural families in the digital era is shaped by a complex interaction between technological affordances and culturally </w:t>
      </w:r>
      <w:r w:rsidRPr="00805206">
        <w:rPr>
          <w:sz w:val="24"/>
          <w:szCs w:val="24"/>
        </w:rPr>
        <w:lastRenderedPageBreak/>
        <w:t xml:space="preserve">embedded communication norms. These challenges cannot be understood solely as technical issues; rather, they represent structural tensions within family systems negotiating rapid digital transformation. Three dominant dimensions emerge from the reviewed studies: </w:t>
      </w:r>
      <w:r w:rsidRPr="00805206">
        <w:rPr>
          <w:bCs/>
          <w:sz w:val="24"/>
          <w:szCs w:val="24"/>
        </w:rPr>
        <w:t>technological asymmetry</w:t>
      </w:r>
      <w:r w:rsidRPr="00805206">
        <w:rPr>
          <w:sz w:val="24"/>
          <w:szCs w:val="24"/>
        </w:rPr>
        <w:t xml:space="preserve">, </w:t>
      </w:r>
      <w:r w:rsidRPr="00805206">
        <w:rPr>
          <w:bCs/>
          <w:sz w:val="24"/>
          <w:szCs w:val="24"/>
        </w:rPr>
        <w:t>cultural value negotiation</w:t>
      </w:r>
      <w:r w:rsidRPr="00805206">
        <w:rPr>
          <w:sz w:val="24"/>
          <w:szCs w:val="24"/>
        </w:rPr>
        <w:t xml:space="preserve">, and </w:t>
      </w:r>
      <w:r w:rsidRPr="00805206">
        <w:rPr>
          <w:bCs/>
          <w:sz w:val="24"/>
          <w:szCs w:val="24"/>
        </w:rPr>
        <w:t>semiotic complexity in digital interaction</w:t>
      </w:r>
      <w:r w:rsidRPr="00805206">
        <w:rPr>
          <w:sz w:val="24"/>
          <w:szCs w:val="24"/>
        </w:rPr>
        <w:t xml:space="preserve">. </w:t>
      </w:r>
    </w:p>
    <w:p w:rsidR="00020E06" w:rsidRPr="00805206" w:rsidRDefault="00020E06" w:rsidP="00020E06">
      <w:pPr>
        <w:spacing w:after="0"/>
        <w:ind w:firstLine="567"/>
        <w:jc w:val="both"/>
        <w:rPr>
          <w:sz w:val="24"/>
          <w:szCs w:val="24"/>
        </w:rPr>
      </w:pPr>
      <w:r w:rsidRPr="00805206">
        <w:rPr>
          <w:sz w:val="24"/>
          <w:szCs w:val="24"/>
        </w:rPr>
        <w:t xml:space="preserve">The first challenge concerns </w:t>
      </w:r>
      <w:r w:rsidRPr="00805206">
        <w:rPr>
          <w:bCs/>
          <w:sz w:val="24"/>
          <w:szCs w:val="24"/>
        </w:rPr>
        <w:t>intergenerational technological asymmetry</w:t>
      </w:r>
      <w:r w:rsidRPr="00805206">
        <w:rPr>
          <w:sz w:val="24"/>
          <w:szCs w:val="24"/>
        </w:rPr>
        <w:t>, particularly disparities in digital literacy. Research consistently shows that younger family members tend to adopt and master digital communication technologies more rapidly than older generations. From the perspective of Media Richness Theory, effective communication requires alignment between the richness of the communication medium and the complexity of the message. However, when older family members lack familiarity with rich digital media (e.g., video conferencing platforms), communication may default to simpler, lower-richness channels that inadequately convey emotional nuance. This mismatch can reduce mutual understanding and create dependency dynamics in which technologically proficient members dominate communication initiation and control.</w:t>
      </w:r>
    </w:p>
    <w:p w:rsidR="00020E06" w:rsidRPr="00805206" w:rsidRDefault="00020E06" w:rsidP="00020E06">
      <w:pPr>
        <w:spacing w:after="0"/>
        <w:ind w:firstLine="567"/>
        <w:jc w:val="both"/>
        <w:rPr>
          <w:sz w:val="24"/>
          <w:szCs w:val="24"/>
        </w:rPr>
      </w:pPr>
      <w:r w:rsidRPr="00805206">
        <w:rPr>
          <w:sz w:val="24"/>
          <w:szCs w:val="24"/>
        </w:rPr>
        <w:t xml:space="preserve">Family Systems Theory further explains that such asymmetry alters established power structures and role expectations within the household. When technological expertise becomes a source of authority, traditional hierarchies based on age or cultural status may be renegotiated. Prior research demonstrates that this shift can generate subtle tensions, particularly in families where respect for elders is culturally emphasized. At the same time, some studies indicate that collaborative digital learning processes where younger members teach older relatives can strengthen intergenerational bonds. Thus, technology acts simultaneously as a disruptor and a potential integrator of family relationships. The second challenge involves </w:t>
      </w:r>
      <w:r w:rsidRPr="00805206">
        <w:rPr>
          <w:bCs/>
          <w:sz w:val="24"/>
          <w:szCs w:val="24"/>
        </w:rPr>
        <w:t>the negotiation between cultural preservation and digital standardization</w:t>
      </w:r>
      <w:r w:rsidRPr="00805206">
        <w:rPr>
          <w:sz w:val="24"/>
          <w:szCs w:val="24"/>
        </w:rPr>
        <w:t xml:space="preserve">. Digital communication platforms promote globalized norms characterized by informality, brevity, and speed. Uses and Gratifications Theory suggests that individuals select media that efficiently satisfy communicative needs such as immediacy and convenience. In multicultural families, this preference for efficiency may unintentionally marginalize </w:t>
      </w:r>
      <w:r w:rsidRPr="00805206">
        <w:rPr>
          <w:sz w:val="24"/>
          <w:szCs w:val="24"/>
        </w:rPr>
        <w:lastRenderedPageBreak/>
        <w:t>culturally specific communication rituals, including formal greetings, honorific language, and ceremonial storytelling practices.</w:t>
      </w:r>
    </w:p>
    <w:p w:rsidR="004F2834" w:rsidRPr="00805206" w:rsidRDefault="00020E06" w:rsidP="00020E06">
      <w:pPr>
        <w:spacing w:after="0"/>
        <w:ind w:firstLine="567"/>
        <w:jc w:val="both"/>
        <w:rPr>
          <w:sz w:val="24"/>
          <w:szCs w:val="24"/>
        </w:rPr>
      </w:pPr>
      <w:r w:rsidRPr="00805206">
        <w:rPr>
          <w:sz w:val="24"/>
          <w:szCs w:val="24"/>
        </w:rPr>
        <w:t xml:space="preserve">Empirical research on family language policy indicates that without deliberate reinforcement, minority languages and culturally embedded communicative practices tend to weaken in digitally mediated environments. This phenomenon is particularly pronounced in diasporic families where dominant societal languages dominate online spaces. The literature suggests that families who actively integrate cultural symbols, multilingual practices, and traditional narratives into digital communication are more successful in maintaining cultural continuity. Therefore, the digital environment does not inherently erode cultural identity; rather, its impact depends on intentional mediation strategies adopted by family members. </w:t>
      </w:r>
    </w:p>
    <w:p w:rsidR="00020E06" w:rsidRPr="00805206" w:rsidRDefault="00020E06" w:rsidP="00020E06">
      <w:pPr>
        <w:spacing w:after="0"/>
        <w:ind w:firstLine="567"/>
        <w:jc w:val="both"/>
        <w:rPr>
          <w:sz w:val="24"/>
          <w:szCs w:val="24"/>
        </w:rPr>
      </w:pPr>
      <w:r w:rsidRPr="00805206">
        <w:rPr>
          <w:sz w:val="24"/>
          <w:szCs w:val="24"/>
        </w:rPr>
        <w:t xml:space="preserve">The third challenge concerns </w:t>
      </w:r>
      <w:r w:rsidRPr="00805206">
        <w:rPr>
          <w:bCs/>
          <w:sz w:val="24"/>
          <w:szCs w:val="24"/>
        </w:rPr>
        <w:t>semiotic complexity and interpretive ambiguity</w:t>
      </w:r>
      <w:r w:rsidRPr="00805206">
        <w:rPr>
          <w:sz w:val="24"/>
          <w:szCs w:val="24"/>
        </w:rPr>
        <w:t xml:space="preserve"> in digital communication. </w:t>
      </w:r>
      <w:proofErr w:type="spellStart"/>
      <w:r w:rsidRPr="00805206">
        <w:rPr>
          <w:sz w:val="24"/>
          <w:szCs w:val="24"/>
        </w:rPr>
        <w:t>Emojis</w:t>
      </w:r>
      <w:proofErr w:type="spellEnd"/>
      <w:r w:rsidRPr="00805206">
        <w:rPr>
          <w:sz w:val="24"/>
          <w:szCs w:val="24"/>
        </w:rPr>
        <w:t>, memes, and abbreviated textual forms function as culturally loaded symbols whose meanings vary across social and cultural contexts. Symbolic Interactionism provides a useful lens for understanding how meaning emerges through shared interpretive frameworks. In multicultural families, divergent interpretive schemas increase the risk of misunderstanding, particularly in emotionally sensitive interactions. The absence of nonverbal cues tone of voice, facial expression, and gesture further complicates interpretation. However, prior studies emphasize that repeated interaction and meta-communication about meaning can transform ambiguity into a site of intercultural learning. Families that engage in explicit discussions about communicative intent develop shared symbolic repertoires over time. This adaptive process supports the argument that digital communication challenges are dynamic and negotiable rather than fixed barriers.</w:t>
      </w:r>
    </w:p>
    <w:p w:rsidR="00020E06" w:rsidRPr="00805206" w:rsidRDefault="00020E06" w:rsidP="00020E06">
      <w:pPr>
        <w:spacing w:before="240" w:after="0"/>
        <w:jc w:val="both"/>
        <w:rPr>
          <w:b/>
          <w:bCs/>
          <w:sz w:val="24"/>
          <w:szCs w:val="24"/>
        </w:rPr>
      </w:pPr>
      <w:r w:rsidRPr="00805206">
        <w:rPr>
          <w:b/>
          <w:bCs/>
          <w:sz w:val="24"/>
          <w:szCs w:val="24"/>
        </w:rPr>
        <w:t>Adaptive Communication Strategies in Multicultural Families</w:t>
      </w:r>
    </w:p>
    <w:p w:rsidR="00020E06" w:rsidRPr="00805206" w:rsidRDefault="00020E06" w:rsidP="00020E06">
      <w:pPr>
        <w:spacing w:after="0"/>
        <w:ind w:firstLine="567"/>
        <w:jc w:val="both"/>
        <w:rPr>
          <w:sz w:val="24"/>
          <w:szCs w:val="24"/>
        </w:rPr>
      </w:pPr>
      <w:r w:rsidRPr="00805206">
        <w:rPr>
          <w:sz w:val="24"/>
          <w:szCs w:val="24"/>
        </w:rPr>
        <w:t xml:space="preserve">In response to these challenges, the literature identifies three interdependent categories of adaptive strategies: </w:t>
      </w:r>
      <w:r w:rsidRPr="00805206">
        <w:rPr>
          <w:bCs/>
          <w:sz w:val="24"/>
          <w:szCs w:val="24"/>
        </w:rPr>
        <w:t>structural</w:t>
      </w:r>
      <w:r w:rsidRPr="00805206">
        <w:rPr>
          <w:sz w:val="24"/>
          <w:szCs w:val="24"/>
        </w:rPr>
        <w:t xml:space="preserve">, </w:t>
      </w:r>
      <w:r w:rsidRPr="00805206">
        <w:rPr>
          <w:bCs/>
          <w:sz w:val="24"/>
          <w:szCs w:val="24"/>
        </w:rPr>
        <w:t>functional</w:t>
      </w:r>
      <w:r w:rsidRPr="00805206">
        <w:rPr>
          <w:sz w:val="24"/>
          <w:szCs w:val="24"/>
        </w:rPr>
        <w:t xml:space="preserve">, and </w:t>
      </w:r>
      <w:r w:rsidRPr="00805206">
        <w:rPr>
          <w:bCs/>
          <w:sz w:val="24"/>
          <w:szCs w:val="24"/>
        </w:rPr>
        <w:t>relational</w:t>
      </w:r>
      <w:r w:rsidRPr="00805206">
        <w:rPr>
          <w:sz w:val="24"/>
          <w:szCs w:val="24"/>
        </w:rPr>
        <w:t xml:space="preserve">. These strategies represent coordinated efforts to align technological practices with cultural and interpersonal needs. </w:t>
      </w:r>
      <w:r w:rsidRPr="00805206">
        <w:rPr>
          <w:bCs/>
          <w:sz w:val="24"/>
          <w:szCs w:val="24"/>
        </w:rPr>
        <w:t>Structural strategies</w:t>
      </w:r>
      <w:r w:rsidRPr="00805206">
        <w:rPr>
          <w:sz w:val="24"/>
          <w:szCs w:val="24"/>
        </w:rPr>
        <w:t xml:space="preserve"> involve the deliberate construction of communication frameworks </w:t>
      </w:r>
      <w:r w:rsidRPr="00805206">
        <w:rPr>
          <w:sz w:val="24"/>
          <w:szCs w:val="24"/>
        </w:rPr>
        <w:lastRenderedPageBreak/>
        <w:t xml:space="preserve">that regulate interaction patterns. Drawing on Family Systems Theory, these frameworks function as boundary-setting mechanisms that create predictability and reduce uncertainty. Examples include establishing shared rules regarding platform use, language choice, and communication timing. Prior research demonstrates that families who articulate explicit communication norms experience fewer misunderstandings and greater perceived relational stability. From an ecological perspective, structural strategies also reflect adaptive responses to environmental constraints. By formalizing communication routines, families create stable interaction rhythms that counteract the fragmentation often associated with digital multitasking. Such routines support continuity and reinforce collective identity. </w:t>
      </w:r>
      <w:r w:rsidRPr="00805206">
        <w:rPr>
          <w:bCs/>
          <w:sz w:val="24"/>
          <w:szCs w:val="24"/>
        </w:rPr>
        <w:t>Functional strategies</w:t>
      </w:r>
      <w:r w:rsidRPr="00805206">
        <w:rPr>
          <w:sz w:val="24"/>
          <w:szCs w:val="24"/>
        </w:rPr>
        <w:t xml:space="preserve"> concern the strategic deployment of different communication media according to communicative goals. Media Richness Theory provides a theoretical basis for understanding why families match media types to interaction complexity. High-richness channels such as video calls are typically reserved for emotionally significant conversations, while low-richness channels handle logistical coordination.</w:t>
      </w:r>
    </w:p>
    <w:p w:rsidR="00020E06" w:rsidRPr="00805206" w:rsidRDefault="00020E06" w:rsidP="00020E06">
      <w:pPr>
        <w:spacing w:after="0"/>
        <w:ind w:firstLine="567"/>
        <w:jc w:val="both"/>
        <w:rPr>
          <w:sz w:val="24"/>
          <w:szCs w:val="24"/>
        </w:rPr>
      </w:pPr>
      <w:r w:rsidRPr="00805206">
        <w:rPr>
          <w:sz w:val="24"/>
          <w:szCs w:val="24"/>
        </w:rPr>
        <w:t xml:space="preserve">Research on hybrid communication systems indicates that combining face-to-face and digital interaction enhances relational resilience. Digital communication extends the temporal and spatial reach of family interaction, while in-person encounters provide opportunities for deep emotional synchronization. A crucial functional mechanism is the emergence of </w:t>
      </w:r>
      <w:r w:rsidRPr="00805206">
        <w:rPr>
          <w:bCs/>
          <w:sz w:val="24"/>
          <w:szCs w:val="24"/>
        </w:rPr>
        <w:t xml:space="preserve">cultural and digital </w:t>
      </w:r>
      <w:proofErr w:type="gramStart"/>
      <w:r w:rsidRPr="00805206">
        <w:rPr>
          <w:bCs/>
          <w:sz w:val="24"/>
          <w:szCs w:val="24"/>
        </w:rPr>
        <w:t>mediators</w:t>
      </w:r>
      <w:proofErr w:type="gramEnd"/>
      <w:r w:rsidRPr="00805206">
        <w:rPr>
          <w:sz w:val="24"/>
          <w:szCs w:val="24"/>
        </w:rPr>
        <w:t xml:space="preserve"> individuals who bridge technological and cultural gaps. Studies show that these mediators facilitate knowledge transfer, reduce frustration, and promote inclusive participation. </w:t>
      </w:r>
      <w:r w:rsidRPr="00805206">
        <w:rPr>
          <w:bCs/>
          <w:sz w:val="24"/>
          <w:szCs w:val="24"/>
        </w:rPr>
        <w:t>Relational strategies</w:t>
      </w:r>
      <w:r w:rsidRPr="00805206">
        <w:rPr>
          <w:sz w:val="24"/>
          <w:szCs w:val="24"/>
        </w:rPr>
        <w:t xml:space="preserve"> focus on cultivating emotional connection and intercultural sensitivity. Social Presence Theory suggests that perceived closeness in mediated communication depends on cues that signal attentiveness and empathy. Families enhance social presence by developing digital rituals such as regular video gatherings, shared online storytelling, and collaborative media production. Empirical research highlights that relational strategies are most effective when grounded in explicit value commitments to respect, openness, and curiosity. These values support constructive negotiation of cultural differences and foster psychological </w:t>
      </w:r>
      <w:r w:rsidRPr="00805206">
        <w:rPr>
          <w:sz w:val="24"/>
          <w:szCs w:val="24"/>
        </w:rPr>
        <w:lastRenderedPageBreak/>
        <w:t>safety within the family system. Rather than eliminating conflict, relational strategies provide frameworks for managing disagreement productively.</w:t>
      </w:r>
    </w:p>
    <w:p w:rsidR="00020E06" w:rsidRPr="00805206" w:rsidRDefault="00020E06" w:rsidP="00020E06">
      <w:pPr>
        <w:spacing w:before="240" w:after="0"/>
        <w:jc w:val="both"/>
        <w:rPr>
          <w:b/>
          <w:bCs/>
          <w:sz w:val="24"/>
          <w:szCs w:val="24"/>
        </w:rPr>
      </w:pPr>
      <w:r w:rsidRPr="00805206">
        <w:rPr>
          <w:b/>
          <w:bCs/>
          <w:sz w:val="24"/>
          <w:szCs w:val="24"/>
        </w:rPr>
        <w:t>Factors Influencing Adaptation Success</w:t>
      </w:r>
    </w:p>
    <w:p w:rsidR="00020E06" w:rsidRPr="00805206" w:rsidRDefault="00020E06" w:rsidP="00020E06">
      <w:pPr>
        <w:spacing w:after="0"/>
        <w:ind w:firstLine="567"/>
        <w:jc w:val="both"/>
        <w:rPr>
          <w:sz w:val="24"/>
          <w:szCs w:val="24"/>
        </w:rPr>
      </w:pPr>
      <w:r w:rsidRPr="00805206">
        <w:rPr>
          <w:sz w:val="24"/>
          <w:szCs w:val="24"/>
        </w:rPr>
        <w:t xml:space="preserve">The success of adaptive communication strategies depends on the interaction of </w:t>
      </w:r>
      <w:r w:rsidRPr="00805206">
        <w:rPr>
          <w:bCs/>
          <w:sz w:val="24"/>
          <w:szCs w:val="24"/>
        </w:rPr>
        <w:t>individual competencies</w:t>
      </w:r>
      <w:r w:rsidRPr="00805206">
        <w:rPr>
          <w:sz w:val="24"/>
          <w:szCs w:val="24"/>
        </w:rPr>
        <w:t xml:space="preserve">, </w:t>
      </w:r>
      <w:r w:rsidRPr="00805206">
        <w:rPr>
          <w:bCs/>
          <w:sz w:val="24"/>
          <w:szCs w:val="24"/>
        </w:rPr>
        <w:t>structural resources</w:t>
      </w:r>
      <w:r w:rsidRPr="00805206">
        <w:rPr>
          <w:sz w:val="24"/>
          <w:szCs w:val="24"/>
        </w:rPr>
        <w:t xml:space="preserve">, and </w:t>
      </w:r>
      <w:r w:rsidRPr="00805206">
        <w:rPr>
          <w:bCs/>
          <w:sz w:val="24"/>
          <w:szCs w:val="24"/>
        </w:rPr>
        <w:t>informational ecosystems</w:t>
      </w:r>
      <w:r w:rsidRPr="00805206">
        <w:rPr>
          <w:sz w:val="24"/>
          <w:szCs w:val="24"/>
        </w:rPr>
        <w:t xml:space="preserve">. At the individual level, the convergence of </w:t>
      </w:r>
      <w:r w:rsidRPr="00805206">
        <w:rPr>
          <w:bCs/>
          <w:sz w:val="24"/>
          <w:szCs w:val="24"/>
        </w:rPr>
        <w:t>digital literacy</w:t>
      </w:r>
      <w:r w:rsidRPr="00805206">
        <w:rPr>
          <w:sz w:val="24"/>
          <w:szCs w:val="24"/>
        </w:rPr>
        <w:t xml:space="preserve"> and </w:t>
      </w:r>
      <w:r w:rsidRPr="00805206">
        <w:rPr>
          <w:bCs/>
          <w:sz w:val="24"/>
          <w:szCs w:val="24"/>
        </w:rPr>
        <w:t>intercultural competence</w:t>
      </w:r>
      <w:r w:rsidRPr="00805206">
        <w:rPr>
          <w:sz w:val="24"/>
          <w:szCs w:val="24"/>
        </w:rPr>
        <w:t xml:space="preserve"> is critical. Digital literacy encompasses not only technical proficiency but also critical evaluation of online information. Intercultural competence involves cognitive flexibility, empathy, and behavioral adaptability. Theoretical models of intercultural communication emphasize that competence develops through iterative exposure and reflective practice. Families that encourage experimentation and shared learning create environments conducive to competence development.</w:t>
      </w:r>
    </w:p>
    <w:p w:rsidR="00020E06" w:rsidRPr="00805206" w:rsidRDefault="00020E06" w:rsidP="00020E06">
      <w:pPr>
        <w:spacing w:after="0"/>
        <w:ind w:firstLine="567"/>
        <w:jc w:val="both"/>
        <w:rPr>
          <w:sz w:val="24"/>
          <w:szCs w:val="24"/>
        </w:rPr>
      </w:pPr>
      <w:r w:rsidRPr="00805206">
        <w:rPr>
          <w:sz w:val="24"/>
          <w:szCs w:val="24"/>
        </w:rPr>
        <w:t>Structural resources, including access to reliable infrastructure and appropriate devices, shape the feasibility of adaptation. Digital divide research demonstrates that unequal access exacerbates communication disparities and reinforces social stratification. Within families, infrastructural limitations may restrict participation and generate feelings of exclusion. The broader informational ecosystem introduces additional challenges. Exposure to misinformation and excessive digital content can elevate stress and distort perception. Cognitive load theory suggests that information overload impairs decision-making and emotional regulation. Families mitigate these effects by establishing shared norms for media consumption and information verification. Mentorship dynamics further influence adaptation. The presence of digital and cultural mentors supports intergenerational knowledge exchange and reinforces collaborative problem-solving. Prior research shows that mentorship fosters resilience by distributing expertise across the family network.</w:t>
      </w:r>
    </w:p>
    <w:p w:rsidR="00020E06" w:rsidRPr="00805206" w:rsidRDefault="00020E06" w:rsidP="00020E06">
      <w:pPr>
        <w:spacing w:before="240" w:after="0"/>
        <w:jc w:val="both"/>
        <w:rPr>
          <w:b/>
          <w:bCs/>
          <w:sz w:val="24"/>
          <w:szCs w:val="24"/>
        </w:rPr>
      </w:pPr>
      <w:r w:rsidRPr="00805206">
        <w:rPr>
          <w:b/>
          <w:bCs/>
          <w:sz w:val="24"/>
          <w:szCs w:val="24"/>
        </w:rPr>
        <w:t>The Adaptive Interpersonal Communication Model (MKAI)</w:t>
      </w:r>
    </w:p>
    <w:p w:rsidR="00020E06" w:rsidRPr="00805206" w:rsidRDefault="00020E06" w:rsidP="00020E06">
      <w:pPr>
        <w:spacing w:after="0"/>
        <w:ind w:firstLine="567"/>
        <w:jc w:val="both"/>
        <w:rPr>
          <w:sz w:val="24"/>
          <w:szCs w:val="24"/>
        </w:rPr>
      </w:pPr>
      <w:r w:rsidRPr="00805206">
        <w:rPr>
          <w:sz w:val="24"/>
          <w:szCs w:val="24"/>
        </w:rPr>
        <w:t xml:space="preserve">The Adaptive Interpersonal Communication Model (MKAI) synthesizes these findings into a process-oriented framework comprising </w:t>
      </w:r>
      <w:r w:rsidRPr="00805206">
        <w:rPr>
          <w:bCs/>
          <w:sz w:val="24"/>
          <w:szCs w:val="24"/>
        </w:rPr>
        <w:t xml:space="preserve">Assessment, </w:t>
      </w:r>
      <w:r w:rsidRPr="00805206">
        <w:rPr>
          <w:bCs/>
          <w:sz w:val="24"/>
          <w:szCs w:val="24"/>
        </w:rPr>
        <w:lastRenderedPageBreak/>
        <w:t>Adaptation, Application, and Evaluation</w:t>
      </w:r>
      <w:r w:rsidRPr="00805206">
        <w:rPr>
          <w:sz w:val="24"/>
          <w:szCs w:val="24"/>
        </w:rPr>
        <w:t xml:space="preserve">. Unlike purely descriptive models, MKAI specifies causal mechanisms linking situational inputs to communicative outcomes. The </w:t>
      </w:r>
      <w:r w:rsidRPr="00805206">
        <w:rPr>
          <w:bCs/>
          <w:sz w:val="24"/>
          <w:szCs w:val="24"/>
        </w:rPr>
        <w:t>Assessment</w:t>
      </w:r>
      <w:r w:rsidRPr="00805206">
        <w:rPr>
          <w:sz w:val="24"/>
          <w:szCs w:val="24"/>
        </w:rPr>
        <w:t xml:space="preserve"> phase functions as a diagnostic stage grounded in systems analysis. Families map cultural composition, technological competencies, and communicative needs. This process resembles needs assessment models in organizational communication and establishes baseline conditions for intervention. The </w:t>
      </w:r>
      <w:r w:rsidRPr="00805206">
        <w:rPr>
          <w:bCs/>
          <w:sz w:val="24"/>
          <w:szCs w:val="24"/>
        </w:rPr>
        <w:t>Adaptation</w:t>
      </w:r>
      <w:r w:rsidRPr="00805206">
        <w:rPr>
          <w:sz w:val="24"/>
          <w:szCs w:val="24"/>
        </w:rPr>
        <w:t xml:space="preserve"> phase translates diagnostic insights into tailored strategies. Drawing on intercultural communication competence theory, this stage emphasizes behavioral flexibility and perspective-taking. Boundary conditions emerge when structural constraints or entrenched cultural norms limit adaptability. During </w:t>
      </w:r>
      <w:r w:rsidRPr="00805206">
        <w:rPr>
          <w:bCs/>
          <w:sz w:val="24"/>
          <w:szCs w:val="24"/>
        </w:rPr>
        <w:t>Application</w:t>
      </w:r>
      <w:r w:rsidRPr="00805206">
        <w:rPr>
          <w:sz w:val="24"/>
          <w:szCs w:val="24"/>
        </w:rPr>
        <w:t xml:space="preserve">, strategies are enacted through routine practice. Behavioral reinforcement theory explains how repeated successful interactions strengthen adaptive habits. Feedback loops enable continuous calibration. The </w:t>
      </w:r>
      <w:r w:rsidRPr="00805206">
        <w:rPr>
          <w:bCs/>
          <w:sz w:val="24"/>
          <w:szCs w:val="24"/>
        </w:rPr>
        <w:t>Evaluation</w:t>
      </w:r>
      <w:r w:rsidRPr="00805206">
        <w:rPr>
          <w:sz w:val="24"/>
          <w:szCs w:val="24"/>
        </w:rPr>
        <w:t xml:space="preserve"> phase introduces measurable indicators such as interaction frequency, clarity perception, and emotional satisfaction. Incorporating evaluation prevents theoretical circularity and aligns MKAI with evidence-based practice principles. Failure modes including technological overdependence or cultural marginalization serve as diagnostic signals prompting revision.</w:t>
      </w:r>
    </w:p>
    <w:p w:rsidR="00020E06" w:rsidRPr="00805206" w:rsidRDefault="00020E06" w:rsidP="00020E06">
      <w:pPr>
        <w:spacing w:before="240" w:after="0"/>
        <w:jc w:val="both"/>
        <w:rPr>
          <w:b/>
          <w:bCs/>
          <w:sz w:val="24"/>
          <w:szCs w:val="24"/>
        </w:rPr>
      </w:pPr>
      <w:r w:rsidRPr="00805206">
        <w:rPr>
          <w:b/>
          <w:bCs/>
          <w:sz w:val="24"/>
          <w:szCs w:val="24"/>
        </w:rPr>
        <w:t>Theoretical and Practical Implications</w:t>
      </w:r>
    </w:p>
    <w:p w:rsidR="00020E06" w:rsidRPr="00805206" w:rsidRDefault="00020E06" w:rsidP="00020E06">
      <w:pPr>
        <w:spacing w:after="0"/>
        <w:ind w:firstLine="567"/>
        <w:jc w:val="both"/>
        <w:rPr>
          <w:sz w:val="24"/>
          <w:szCs w:val="24"/>
        </w:rPr>
      </w:pPr>
      <w:r w:rsidRPr="00805206">
        <w:rPr>
          <w:sz w:val="24"/>
          <w:szCs w:val="24"/>
        </w:rPr>
        <w:t xml:space="preserve">MKAI integrates and extends established communication theories by situating them within a multicultural family context. Media Richness Theory explains media selection, Uses and Gratifications Theory accounts for motivational drivers, and Family Systems Theory elucidates relational dynamics. MKAI’s contribution lies in articulating how cultural diversity moderates these processes and how families operationalize adaptive mechanisms in digitally saturated environments. This integrative positioning advances theoretical understanding by bridging macro-level technological analysis with micro-level interpersonal interaction. It reframes digital communication not as an external force acting upon families but as a domain co-constructed through relational practice. Implementation of MKAI involves scalable, low-cost interventions such as structured family </w:t>
      </w:r>
      <w:r w:rsidRPr="00805206">
        <w:rPr>
          <w:sz w:val="24"/>
          <w:szCs w:val="24"/>
        </w:rPr>
        <w:lastRenderedPageBreak/>
        <w:t>communication audits, peer mentoring systems, and collaborative digital literacy workshops. These initiatives leverage existing social capital and require minimal financial investment. However, successful implementation depends on sustained commitment, time availability, and openness to reflective dialogue.</w:t>
      </w:r>
    </w:p>
    <w:p w:rsidR="00020E06" w:rsidRPr="00805206" w:rsidRDefault="00020E06" w:rsidP="00020E06">
      <w:pPr>
        <w:spacing w:before="240" w:after="0"/>
        <w:jc w:val="both"/>
        <w:rPr>
          <w:b/>
          <w:bCs/>
          <w:sz w:val="24"/>
          <w:szCs w:val="24"/>
        </w:rPr>
      </w:pPr>
      <w:r w:rsidRPr="00805206">
        <w:rPr>
          <w:b/>
          <w:bCs/>
          <w:sz w:val="24"/>
          <w:szCs w:val="24"/>
        </w:rPr>
        <w:t>Limitations and Future Directions</w:t>
      </w:r>
    </w:p>
    <w:p w:rsidR="00020E06" w:rsidRPr="00805206" w:rsidRDefault="00020E06" w:rsidP="00020E06">
      <w:pPr>
        <w:spacing w:after="0"/>
        <w:ind w:firstLine="567"/>
        <w:jc w:val="both"/>
        <w:rPr>
          <w:sz w:val="24"/>
          <w:szCs w:val="24"/>
        </w:rPr>
      </w:pPr>
      <w:r w:rsidRPr="00805206">
        <w:rPr>
          <w:sz w:val="24"/>
          <w:szCs w:val="24"/>
        </w:rPr>
        <w:t>Because MKAI is derived from literature synthesis, it inherits methodological limitations present in existing research, including geographic concentration and inconsistent measurement approaches. Future empirical studies should employ longitudinal and mixed-method designs to test model components and identify boundary conditions across diverse cultural settings.</w:t>
      </w:r>
    </w:p>
    <w:p w:rsidR="00020E06" w:rsidRPr="00805206" w:rsidRDefault="00020E06" w:rsidP="00020E06">
      <w:pPr>
        <w:spacing w:after="0"/>
        <w:ind w:firstLine="567"/>
        <w:jc w:val="both"/>
        <w:rPr>
          <w:sz w:val="24"/>
          <w:szCs w:val="24"/>
        </w:rPr>
      </w:pPr>
    </w:p>
    <w:p w:rsidR="00AC7789" w:rsidRPr="00805206" w:rsidRDefault="008861A0">
      <w:pPr>
        <w:numPr>
          <w:ilvl w:val="0"/>
          <w:numId w:val="1"/>
        </w:numPr>
        <w:pBdr>
          <w:top w:val="nil"/>
          <w:left w:val="nil"/>
          <w:bottom w:val="nil"/>
          <w:right w:val="nil"/>
          <w:between w:val="nil"/>
        </w:pBdr>
        <w:spacing w:after="0" w:line="360" w:lineRule="auto"/>
        <w:ind w:left="360"/>
        <w:rPr>
          <w:b/>
          <w:color w:val="000000"/>
          <w:sz w:val="24"/>
          <w:szCs w:val="24"/>
        </w:rPr>
      </w:pPr>
      <w:r w:rsidRPr="00805206">
        <w:rPr>
          <w:b/>
          <w:color w:val="000000"/>
          <w:sz w:val="24"/>
          <w:szCs w:val="24"/>
        </w:rPr>
        <w:t>Conclusion</w:t>
      </w:r>
    </w:p>
    <w:p w:rsidR="008861A0" w:rsidRPr="00805206" w:rsidRDefault="008861A0" w:rsidP="008861A0">
      <w:pPr>
        <w:spacing w:after="0"/>
        <w:ind w:firstLine="567"/>
        <w:jc w:val="both"/>
        <w:rPr>
          <w:color w:val="000000" w:themeColor="text1"/>
          <w:sz w:val="24"/>
          <w:szCs w:val="24"/>
        </w:rPr>
      </w:pPr>
      <w:r w:rsidRPr="00805206">
        <w:rPr>
          <w:color w:val="000000" w:themeColor="text1"/>
          <w:sz w:val="24"/>
          <w:szCs w:val="24"/>
          <w:lang w:val="id-ID"/>
        </w:rPr>
        <w:t xml:space="preserve">The disruption of communication technology has </w:t>
      </w:r>
      <w:r w:rsidRPr="00805206">
        <w:rPr>
          <w:color w:val="000000" w:themeColor="text1"/>
          <w:sz w:val="24"/>
          <w:szCs w:val="24"/>
        </w:rPr>
        <w:t xml:space="preserve">created complexity in dynamics family interpersonal communication multicultural </w:t>
      </w:r>
      <w:r w:rsidRPr="00805206">
        <w:rPr>
          <w:color w:val="000000" w:themeColor="text1"/>
          <w:sz w:val="24"/>
          <w:szCs w:val="24"/>
          <w:lang w:val="id-ID"/>
        </w:rPr>
        <w:t xml:space="preserve">so that </w:t>
      </w:r>
      <w:r w:rsidRPr="00805206">
        <w:rPr>
          <w:color w:val="000000" w:themeColor="text1"/>
          <w:sz w:val="24"/>
          <w:szCs w:val="24"/>
        </w:rPr>
        <w:t xml:space="preserve">it requires approach </w:t>
      </w:r>
      <w:r w:rsidRPr="00805206">
        <w:rPr>
          <w:color w:val="000000" w:themeColor="text1"/>
          <w:sz w:val="24"/>
          <w:szCs w:val="24"/>
          <w:lang w:val="id-ID"/>
        </w:rPr>
        <w:t xml:space="preserve">adaptive. </w:t>
      </w:r>
      <w:r w:rsidRPr="00805206">
        <w:rPr>
          <w:color w:val="000000" w:themeColor="text1"/>
          <w:sz w:val="24"/>
          <w:szCs w:val="24"/>
        </w:rPr>
        <w:t>The Adaptive Interpersonal Communication Model (IAC) was developed through analysis literature This offer framework Work systematic For help families</w:t>
      </w:r>
      <w:proofErr w:type="gramStart"/>
      <w:r w:rsidRPr="00805206">
        <w:rPr>
          <w:color w:val="000000" w:themeColor="text1"/>
          <w:sz w:val="24"/>
          <w:szCs w:val="24"/>
          <w:lang w:val="id-ID"/>
        </w:rPr>
        <w:t>​</w:t>
      </w:r>
      <w:r w:rsidRPr="00805206">
        <w:rPr>
          <w:color w:val="000000" w:themeColor="text1"/>
          <w:sz w:val="24"/>
          <w:szCs w:val="24"/>
        </w:rPr>
        <w:t xml:space="preserve"> multicultural</w:t>
      </w:r>
      <w:proofErr w:type="gramEnd"/>
      <w:r w:rsidRPr="00805206">
        <w:rPr>
          <w:color w:val="000000" w:themeColor="text1"/>
          <w:sz w:val="24"/>
          <w:szCs w:val="24"/>
        </w:rPr>
        <w:t xml:space="preserve"> face challenge digital era communication with four component integrated, namely </w:t>
      </w:r>
      <w:r w:rsidRPr="00805206">
        <w:rPr>
          <w:color w:val="000000" w:themeColor="text1"/>
          <w:sz w:val="24"/>
          <w:szCs w:val="24"/>
          <w:lang w:val="id-ID"/>
        </w:rPr>
        <w:t>:</w:t>
      </w:r>
      <w:r w:rsidRPr="00805206">
        <w:rPr>
          <w:color w:val="000000" w:themeColor="text1"/>
          <w:sz w:val="24"/>
          <w:szCs w:val="24"/>
        </w:rPr>
        <w:t xml:space="preserve"> </w:t>
      </w:r>
      <w:r w:rsidRPr="00805206">
        <w:rPr>
          <w:sz w:val="24"/>
          <w:szCs w:val="24"/>
          <w:lang w:val="id-ID"/>
        </w:rPr>
        <w:t>Assessment</w:t>
      </w:r>
      <w:r w:rsidRPr="00805206">
        <w:rPr>
          <w:sz w:val="24"/>
          <w:szCs w:val="24"/>
        </w:rPr>
        <w:t xml:space="preserve">​, </w:t>
      </w:r>
      <w:r w:rsidRPr="00805206">
        <w:rPr>
          <w:sz w:val="24"/>
          <w:szCs w:val="24"/>
          <w:lang w:val="id-ID"/>
        </w:rPr>
        <w:t>Adaptation</w:t>
      </w:r>
      <w:r w:rsidRPr="00805206">
        <w:rPr>
          <w:sz w:val="24"/>
          <w:szCs w:val="24"/>
        </w:rPr>
        <w:t xml:space="preserve">​​, </w:t>
      </w:r>
      <w:r w:rsidRPr="00805206">
        <w:rPr>
          <w:sz w:val="24"/>
          <w:szCs w:val="24"/>
          <w:lang w:val="id-ID"/>
        </w:rPr>
        <w:t>Application</w:t>
      </w:r>
      <w:r w:rsidRPr="00805206">
        <w:rPr>
          <w:sz w:val="24"/>
          <w:szCs w:val="24"/>
        </w:rPr>
        <w:t xml:space="preserve">​​, and​ </w:t>
      </w:r>
      <w:r w:rsidRPr="00805206">
        <w:rPr>
          <w:sz w:val="24"/>
          <w:szCs w:val="24"/>
          <w:lang w:val="id-ID"/>
        </w:rPr>
        <w:t>Ev</w:t>
      </w:r>
      <w:proofErr w:type="spellStart"/>
      <w:r w:rsidRPr="00805206">
        <w:rPr>
          <w:sz w:val="24"/>
          <w:szCs w:val="24"/>
        </w:rPr>
        <w:t>aluation</w:t>
      </w:r>
      <w:proofErr w:type="spellEnd"/>
      <w:r w:rsidRPr="00805206">
        <w:rPr>
          <w:sz w:val="24"/>
          <w:szCs w:val="24"/>
        </w:rPr>
        <w:t>.</w:t>
      </w:r>
      <w:r w:rsidRPr="00805206">
        <w:rPr>
          <w:color w:val="000000" w:themeColor="text1"/>
          <w:sz w:val="24"/>
          <w:szCs w:val="24"/>
        </w:rPr>
        <w:t xml:space="preserve"> Findings study show that family multicultural face challenge layered </w:t>
      </w:r>
      <w:r w:rsidRPr="00805206">
        <w:rPr>
          <w:color w:val="000000" w:themeColor="text1"/>
          <w:sz w:val="24"/>
          <w:szCs w:val="24"/>
          <w:lang w:val="id-ID"/>
        </w:rPr>
        <w:t>;</w:t>
      </w:r>
      <w:r w:rsidRPr="00805206">
        <w:rPr>
          <w:color w:val="000000" w:themeColor="text1"/>
          <w:sz w:val="24"/>
          <w:szCs w:val="24"/>
        </w:rPr>
        <w:t xml:space="preserve"> start from gap intergenerational digital literacy, </w:t>
      </w:r>
      <w:r w:rsidRPr="00805206">
        <w:rPr>
          <w:color w:val="000000" w:themeColor="text1"/>
          <w:sz w:val="24"/>
          <w:szCs w:val="24"/>
          <w:lang w:val="id-ID"/>
        </w:rPr>
        <w:t xml:space="preserve">preservation </w:t>
      </w:r>
      <w:r w:rsidRPr="00805206">
        <w:rPr>
          <w:color w:val="000000" w:themeColor="text1"/>
          <w:sz w:val="24"/>
          <w:szCs w:val="24"/>
        </w:rPr>
        <w:t xml:space="preserve">mark culture in digital communication, complexity interpretation meaning, until </w:t>
      </w:r>
      <w:r w:rsidRPr="00805206">
        <w:rPr>
          <w:color w:val="000000" w:themeColor="text1"/>
          <w:sz w:val="24"/>
          <w:szCs w:val="24"/>
          <w:lang w:val="id-ID"/>
        </w:rPr>
        <w:t xml:space="preserve">management of heterogeneity of </w:t>
      </w:r>
      <w:r w:rsidRPr="00805206">
        <w:rPr>
          <w:color w:val="000000" w:themeColor="text1"/>
          <w:sz w:val="24"/>
          <w:szCs w:val="24"/>
        </w:rPr>
        <w:t>communication media.</w:t>
      </w:r>
    </w:p>
    <w:p w:rsidR="008861A0" w:rsidRPr="00805206" w:rsidRDefault="008861A0" w:rsidP="008861A0">
      <w:pPr>
        <w:spacing w:after="0"/>
        <w:ind w:firstLine="567"/>
        <w:jc w:val="both"/>
        <w:rPr>
          <w:color w:val="000000" w:themeColor="text1"/>
          <w:sz w:val="24"/>
          <w:szCs w:val="24"/>
        </w:rPr>
      </w:pPr>
      <w:r w:rsidRPr="00805206">
        <w:rPr>
          <w:sz w:val="24"/>
          <w:szCs w:val="24"/>
        </w:rPr>
        <w:t xml:space="preserve">The MKAI model offers contribution theoretical to development study communication family with highlight integration between digital literacy and diversity culture in build effective interpersonal communication in the digital age. This model confirm that success communication in family multicultural No only determined by mastery technology, but Also by ability adaptation culture, sensitivity relational, and reflection sustainable towards the communication process. In general practically, MKAI provides framework strategic for family </w:t>
      </w:r>
      <w:proofErr w:type="gramStart"/>
      <w:r w:rsidRPr="00805206">
        <w:rPr>
          <w:sz w:val="24"/>
          <w:szCs w:val="24"/>
        </w:rPr>
        <w:t>For</w:t>
      </w:r>
      <w:proofErr w:type="gramEnd"/>
      <w:r w:rsidRPr="00805206">
        <w:rPr>
          <w:sz w:val="24"/>
          <w:szCs w:val="24"/>
        </w:rPr>
        <w:t xml:space="preserve"> strengthen cohesion social, improving empathy </w:t>
      </w:r>
      <w:r w:rsidRPr="00805206">
        <w:rPr>
          <w:sz w:val="24"/>
          <w:szCs w:val="24"/>
        </w:rPr>
        <w:lastRenderedPageBreak/>
        <w:t xml:space="preserve">between members, as well as </w:t>
      </w:r>
      <w:proofErr w:type="spellStart"/>
      <w:r w:rsidRPr="00805206">
        <w:rPr>
          <w:sz w:val="24"/>
          <w:szCs w:val="24"/>
        </w:rPr>
        <w:t>utilise</w:t>
      </w:r>
      <w:proofErr w:type="spellEnd"/>
      <w:r w:rsidRPr="00805206">
        <w:rPr>
          <w:sz w:val="24"/>
          <w:szCs w:val="24"/>
        </w:rPr>
        <w:t xml:space="preserve"> technology in a way ethical And contextual. With Thus, this model can become base development intervention </w:t>
      </w:r>
      <w:proofErr w:type="gramStart"/>
      <w:r w:rsidRPr="00805206">
        <w:rPr>
          <w:sz w:val="24"/>
          <w:szCs w:val="24"/>
        </w:rPr>
        <w:t>And</w:t>
      </w:r>
      <w:proofErr w:type="gramEnd"/>
      <w:r w:rsidRPr="00805206">
        <w:rPr>
          <w:sz w:val="24"/>
          <w:szCs w:val="24"/>
        </w:rPr>
        <w:t xml:space="preserve"> study advanced in field cross-border digital communication culture And family multicultural.</w:t>
      </w:r>
    </w:p>
    <w:p w:rsidR="00AC7789" w:rsidRPr="00805206" w:rsidRDefault="008861A0" w:rsidP="008861A0">
      <w:pPr>
        <w:pBdr>
          <w:top w:val="nil"/>
          <w:left w:val="nil"/>
          <w:bottom w:val="nil"/>
          <w:right w:val="nil"/>
          <w:between w:val="nil"/>
        </w:pBdr>
        <w:spacing w:after="0"/>
        <w:ind w:firstLine="567"/>
        <w:jc w:val="both"/>
        <w:rPr>
          <w:color w:val="000000"/>
          <w:sz w:val="24"/>
          <w:szCs w:val="24"/>
        </w:rPr>
      </w:pPr>
      <w:r w:rsidRPr="00805206">
        <w:rPr>
          <w:color w:val="000000" w:themeColor="text1"/>
          <w:sz w:val="24"/>
          <w:szCs w:val="24"/>
        </w:rPr>
        <w:t xml:space="preserve">Study </w:t>
      </w:r>
      <w:proofErr w:type="gramStart"/>
      <w:r w:rsidRPr="00805206">
        <w:rPr>
          <w:color w:val="000000" w:themeColor="text1"/>
          <w:sz w:val="24"/>
          <w:szCs w:val="24"/>
        </w:rPr>
        <w:t>This</w:t>
      </w:r>
      <w:proofErr w:type="gramEnd"/>
      <w:r w:rsidRPr="00805206">
        <w:rPr>
          <w:color w:val="000000" w:themeColor="text1"/>
          <w:sz w:val="24"/>
          <w:szCs w:val="24"/>
        </w:rPr>
        <w:t xml:space="preserve"> recommend implementation of MKAI in general gradually with consider characteristics unique every family multicultural. Recommendations practical covering development of a family - based digital literacy program mark multicultural, training mediation communication intercultural, as well as formation </w:t>
      </w:r>
      <w:r w:rsidRPr="00805206">
        <w:rPr>
          <w:color w:val="000000" w:themeColor="text1"/>
          <w:sz w:val="24"/>
          <w:szCs w:val="24"/>
          <w:lang w:val="id-ID"/>
        </w:rPr>
        <w:t xml:space="preserve">support </w:t>
      </w:r>
      <w:r w:rsidRPr="00805206">
        <w:rPr>
          <w:i/>
          <w:iCs/>
          <w:color w:val="000000" w:themeColor="text1"/>
          <w:sz w:val="24"/>
          <w:szCs w:val="24"/>
        </w:rPr>
        <w:t>system</w:t>
      </w:r>
      <w:proofErr w:type="gramStart"/>
      <w:r w:rsidRPr="00805206">
        <w:rPr>
          <w:iCs/>
          <w:color w:val="000000" w:themeColor="text1"/>
          <w:sz w:val="24"/>
          <w:szCs w:val="24"/>
          <w:lang w:val="id-ID"/>
        </w:rPr>
        <w:t>​</w:t>
      </w:r>
      <w:r w:rsidRPr="00805206">
        <w:rPr>
          <w:color w:val="000000" w:themeColor="text1"/>
          <w:sz w:val="24"/>
          <w:szCs w:val="24"/>
        </w:rPr>
        <w:t xml:space="preserve"> community</w:t>
      </w:r>
      <w:proofErr w:type="gramEnd"/>
      <w:r w:rsidRPr="00805206">
        <w:rPr>
          <w:color w:val="000000" w:themeColor="text1"/>
          <w:sz w:val="24"/>
          <w:szCs w:val="24"/>
        </w:rPr>
        <w:t xml:space="preserve"> family multicultural. </w:t>
      </w:r>
      <w:r w:rsidRPr="00805206">
        <w:rPr>
          <w:color w:val="000000" w:themeColor="text1"/>
          <w:sz w:val="24"/>
          <w:szCs w:val="24"/>
          <w:lang w:val="id-ID"/>
        </w:rPr>
        <w:t xml:space="preserve">It is recommended to conduct </w:t>
      </w:r>
      <w:r w:rsidRPr="00805206">
        <w:rPr>
          <w:color w:val="000000" w:themeColor="text1"/>
          <w:sz w:val="24"/>
          <w:szCs w:val="24"/>
        </w:rPr>
        <w:t xml:space="preserve">research </w:t>
      </w:r>
      <w:r w:rsidRPr="00805206">
        <w:rPr>
          <w:color w:val="000000" w:themeColor="text1"/>
          <w:sz w:val="24"/>
          <w:szCs w:val="24"/>
          <w:lang w:val="id-ID"/>
        </w:rPr>
        <w:t xml:space="preserve">continued </w:t>
      </w:r>
      <w:r w:rsidRPr="00805206">
        <w:rPr>
          <w:color w:val="000000" w:themeColor="text1"/>
          <w:sz w:val="24"/>
          <w:szCs w:val="24"/>
        </w:rPr>
        <w:t xml:space="preserve">through studies field </w:t>
      </w:r>
      <w:r w:rsidRPr="00805206">
        <w:rPr>
          <w:color w:val="000000" w:themeColor="text1"/>
          <w:sz w:val="24"/>
          <w:szCs w:val="24"/>
          <w:lang w:val="id-ID"/>
        </w:rPr>
        <w:t xml:space="preserve">using mixed </w:t>
      </w:r>
      <w:r w:rsidRPr="00805206">
        <w:rPr>
          <w:i/>
          <w:color w:val="000000" w:themeColor="text1"/>
          <w:sz w:val="24"/>
          <w:szCs w:val="24"/>
        </w:rPr>
        <w:t xml:space="preserve">methods </w:t>
      </w:r>
      <w:r w:rsidRPr="00805206">
        <w:rPr>
          <w:color w:val="000000" w:themeColor="text1"/>
          <w:sz w:val="24"/>
          <w:szCs w:val="24"/>
          <w:lang w:val="id-ID"/>
        </w:rPr>
        <w:t xml:space="preserve">for </w:t>
      </w:r>
      <w:r w:rsidRPr="00805206">
        <w:rPr>
          <w:color w:val="000000" w:themeColor="text1"/>
          <w:sz w:val="24"/>
          <w:szCs w:val="24"/>
        </w:rPr>
        <w:t xml:space="preserve">validation empirical model, exploration influence specific digital </w:t>
      </w:r>
      <w:r w:rsidRPr="00805206">
        <w:rPr>
          <w:i/>
          <w:iCs/>
          <w:color w:val="000000" w:themeColor="text1"/>
          <w:sz w:val="24"/>
          <w:szCs w:val="24"/>
        </w:rPr>
        <w:t xml:space="preserve">platforms </w:t>
      </w:r>
      <w:r w:rsidRPr="00805206">
        <w:rPr>
          <w:color w:val="000000" w:themeColor="text1"/>
          <w:sz w:val="24"/>
          <w:szCs w:val="24"/>
        </w:rPr>
        <w:t xml:space="preserve">against dynamics communication family, and development instrument measurement effectiveness adaptive interpersonal communication in context the ethnic uniqueness of </w:t>
      </w:r>
      <w:r w:rsidRPr="00805206">
        <w:rPr>
          <w:color w:val="000000" w:themeColor="text1"/>
          <w:sz w:val="24"/>
          <w:szCs w:val="24"/>
          <w:lang w:val="id-ID"/>
        </w:rPr>
        <w:t xml:space="preserve">multicultural families in </w:t>
      </w:r>
      <w:r w:rsidRPr="00805206">
        <w:rPr>
          <w:color w:val="000000" w:themeColor="text1"/>
          <w:sz w:val="24"/>
          <w:szCs w:val="24"/>
        </w:rPr>
        <w:t>Indonesia.</w:t>
      </w:r>
    </w:p>
    <w:p w:rsidR="00AC7789" w:rsidRPr="00805206" w:rsidRDefault="008861A0" w:rsidP="00840C6A">
      <w:pPr>
        <w:spacing w:before="240" w:after="0" w:line="360" w:lineRule="auto"/>
        <w:rPr>
          <w:b/>
          <w:sz w:val="24"/>
          <w:szCs w:val="24"/>
        </w:rPr>
      </w:pPr>
      <w:r w:rsidRPr="00805206">
        <w:rPr>
          <w:b/>
          <w:sz w:val="24"/>
          <w:szCs w:val="24"/>
        </w:rPr>
        <w:t>Reference</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color w:val="000000"/>
          <w:sz w:val="24"/>
          <w:szCs w:val="24"/>
        </w:rPr>
        <w:fldChar w:fldCharType="begin" w:fldLock="1"/>
      </w:r>
      <w:r w:rsidRPr="00805206">
        <w:rPr>
          <w:color w:val="000000"/>
          <w:sz w:val="24"/>
          <w:szCs w:val="24"/>
        </w:rPr>
        <w:instrText xml:space="preserve">ADDIN Mendeley Bibliography CSL_BIBLIOGRAPHY </w:instrText>
      </w:r>
      <w:r w:rsidRPr="00805206">
        <w:rPr>
          <w:color w:val="000000"/>
          <w:sz w:val="24"/>
          <w:szCs w:val="24"/>
        </w:rPr>
        <w:fldChar w:fldCharType="separate"/>
      </w:r>
      <w:r w:rsidRPr="00805206">
        <w:rPr>
          <w:noProof/>
          <w:sz w:val="24"/>
          <w:szCs w:val="24"/>
        </w:rPr>
        <w:t xml:space="preserve">Abdel-Basset, M., Chang, V., &amp; Nabeeh, N. A. (2021). An intelligent framework using disruptive technologies for COVID-19 analysis. </w:t>
      </w:r>
      <w:r w:rsidRPr="00805206">
        <w:rPr>
          <w:i/>
          <w:iCs/>
          <w:noProof/>
          <w:sz w:val="24"/>
          <w:szCs w:val="24"/>
        </w:rPr>
        <w:t>Technological Forecasting and Social Change</w:t>
      </w:r>
      <w:r w:rsidRPr="00805206">
        <w:rPr>
          <w:noProof/>
          <w:sz w:val="24"/>
          <w:szCs w:val="24"/>
        </w:rPr>
        <w:t xml:space="preserve">, </w:t>
      </w:r>
      <w:r w:rsidRPr="00805206">
        <w:rPr>
          <w:i/>
          <w:iCs/>
          <w:noProof/>
          <w:sz w:val="24"/>
          <w:szCs w:val="24"/>
        </w:rPr>
        <w:t>163</w:t>
      </w:r>
      <w:r w:rsidRPr="00805206">
        <w:rPr>
          <w:noProof/>
          <w:sz w:val="24"/>
          <w:szCs w:val="24"/>
        </w:rPr>
        <w:t>(July 2020), 120431. https://doi.org/10.1016/j.techfore.2020.120431</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Agustina, A. P. (2024). Perubahan Pola Komunikasi Keluarga Di Era Digital. </w:t>
      </w:r>
      <w:r w:rsidRPr="00805206">
        <w:rPr>
          <w:i/>
          <w:iCs/>
          <w:noProof/>
          <w:sz w:val="24"/>
          <w:szCs w:val="24"/>
        </w:rPr>
        <w:t>Global Komunika : Jurnal Ilmu Sosial Dan Ilmu Politik</w:t>
      </w:r>
      <w:r w:rsidRPr="00805206">
        <w:rPr>
          <w:noProof/>
          <w:sz w:val="24"/>
          <w:szCs w:val="24"/>
        </w:rPr>
        <w:t xml:space="preserve">, </w:t>
      </w:r>
      <w:r w:rsidRPr="00805206">
        <w:rPr>
          <w:i/>
          <w:iCs/>
          <w:noProof/>
          <w:sz w:val="24"/>
          <w:szCs w:val="24"/>
        </w:rPr>
        <w:t>6</w:t>
      </w:r>
      <w:r w:rsidRPr="00805206">
        <w:rPr>
          <w:noProof/>
          <w:sz w:val="24"/>
          <w:szCs w:val="24"/>
        </w:rPr>
        <w:t>(2), 73–80. https://doi.org/10.33822/gk.v6i2.6498</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Banerjee, D., &amp; Meena, K. S. (2021). COVID-19 as an “Infodemic” in Public Health: Critical Role of the Social Media. </w:t>
      </w:r>
      <w:r w:rsidRPr="00805206">
        <w:rPr>
          <w:i/>
          <w:iCs/>
          <w:noProof/>
          <w:sz w:val="24"/>
          <w:szCs w:val="24"/>
        </w:rPr>
        <w:t>Frontiers in Public Health</w:t>
      </w:r>
      <w:r w:rsidRPr="00805206">
        <w:rPr>
          <w:noProof/>
          <w:sz w:val="24"/>
          <w:szCs w:val="24"/>
        </w:rPr>
        <w:t xml:space="preserve">, </w:t>
      </w:r>
      <w:r w:rsidRPr="00805206">
        <w:rPr>
          <w:i/>
          <w:iCs/>
          <w:noProof/>
          <w:sz w:val="24"/>
          <w:szCs w:val="24"/>
        </w:rPr>
        <w:t>9</w:t>
      </w:r>
      <w:r w:rsidRPr="00805206">
        <w:rPr>
          <w:noProof/>
          <w:sz w:val="24"/>
          <w:szCs w:val="24"/>
        </w:rPr>
        <w:t>(March). https://doi.org/10.3389/fpubh.2021.610623</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Braithwaite Stuart, L., Jones, C. H., &amp; Windle, G. (2022). A qualitative systematic review of the role of families in supporting communication in people with dementia. </w:t>
      </w:r>
      <w:r w:rsidRPr="00805206">
        <w:rPr>
          <w:i/>
          <w:iCs/>
          <w:noProof/>
          <w:sz w:val="24"/>
          <w:szCs w:val="24"/>
        </w:rPr>
        <w:t>International Journal of Language and Communication Disorders</w:t>
      </w:r>
      <w:r w:rsidRPr="00805206">
        <w:rPr>
          <w:noProof/>
          <w:sz w:val="24"/>
          <w:szCs w:val="24"/>
        </w:rPr>
        <w:t xml:space="preserve">, </w:t>
      </w:r>
      <w:r w:rsidRPr="00805206">
        <w:rPr>
          <w:i/>
          <w:iCs/>
          <w:noProof/>
          <w:sz w:val="24"/>
          <w:szCs w:val="24"/>
        </w:rPr>
        <w:t>57</w:t>
      </w:r>
      <w:r w:rsidRPr="00805206">
        <w:rPr>
          <w:noProof/>
          <w:sz w:val="24"/>
          <w:szCs w:val="24"/>
        </w:rPr>
        <w:t>(5), 1130–1153. https://doi.org/10.1111/1460-6984.12738</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Budiman, H. (2020). Pengaruh Model pembelajaran Sains-Teknologi-Masyarakat dalam Meningkatkan Literasi Sains dan Teknologi ditinjau </w:t>
      </w:r>
      <w:r w:rsidRPr="00805206">
        <w:rPr>
          <w:noProof/>
          <w:sz w:val="24"/>
          <w:szCs w:val="24"/>
        </w:rPr>
        <w:lastRenderedPageBreak/>
        <w:t xml:space="preserve">dari Gaya Kognitif Siswa. </w:t>
      </w:r>
      <w:r w:rsidRPr="00805206">
        <w:rPr>
          <w:i/>
          <w:iCs/>
          <w:noProof/>
          <w:sz w:val="24"/>
          <w:szCs w:val="24"/>
        </w:rPr>
        <w:t>Al-Tadzkiyyah: Jurnal Pendidikan Islam</w:t>
      </w:r>
      <w:r w:rsidRPr="00805206">
        <w:rPr>
          <w:noProof/>
          <w:sz w:val="24"/>
          <w:szCs w:val="24"/>
        </w:rPr>
        <w:t xml:space="preserve">, </w:t>
      </w:r>
      <w:r w:rsidRPr="00805206">
        <w:rPr>
          <w:i/>
          <w:iCs/>
          <w:noProof/>
          <w:sz w:val="24"/>
          <w:szCs w:val="24"/>
        </w:rPr>
        <w:t>8</w:t>
      </w:r>
      <w:r w:rsidRPr="00805206">
        <w:rPr>
          <w:noProof/>
          <w:sz w:val="24"/>
          <w:szCs w:val="24"/>
        </w:rPr>
        <w:t>, 75–83.</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Chatlina, C. B., Mulyana, A., &amp; Amelia, M. (2024). Pengaruh Perkembangan Teknologi Informasi dan Komunikasi Terhadap Kualitas Hubungan Sosial Dalam Keluarga. </w:t>
      </w:r>
      <w:r w:rsidRPr="00805206">
        <w:rPr>
          <w:i/>
          <w:iCs/>
          <w:noProof/>
          <w:sz w:val="24"/>
          <w:szCs w:val="24"/>
        </w:rPr>
        <w:t>KOMUNITAS: Jurnal Ilmu Sosiologi</w:t>
      </w:r>
      <w:r w:rsidRPr="00805206">
        <w:rPr>
          <w:noProof/>
          <w:sz w:val="24"/>
          <w:szCs w:val="24"/>
        </w:rPr>
        <w:t xml:space="preserve">, </w:t>
      </w:r>
      <w:r w:rsidRPr="00805206">
        <w:rPr>
          <w:i/>
          <w:iCs/>
          <w:noProof/>
          <w:sz w:val="24"/>
          <w:szCs w:val="24"/>
        </w:rPr>
        <w:t>7</w:t>
      </w:r>
      <w:r w:rsidRPr="00805206">
        <w:rPr>
          <w:noProof/>
          <w:sz w:val="24"/>
          <w:szCs w:val="24"/>
        </w:rPr>
        <w:t>(1), 19–38. https://doi.org/https://doi.org/10.30598/komunitasvol7issue1page19-38</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Hou, Y., &amp; Yu, Z. (2023). A Bibliometric Analysis of Synchronous Computer-Mediated Communication in Language Learning Using VOSviewer and CitNetExplorer. </w:t>
      </w:r>
      <w:r w:rsidRPr="00805206">
        <w:rPr>
          <w:i/>
          <w:iCs/>
          <w:noProof/>
          <w:sz w:val="24"/>
          <w:szCs w:val="24"/>
        </w:rPr>
        <w:t>Education Sciences</w:t>
      </w:r>
      <w:r w:rsidRPr="00805206">
        <w:rPr>
          <w:noProof/>
          <w:sz w:val="24"/>
          <w:szCs w:val="24"/>
        </w:rPr>
        <w:t xml:space="preserve">, </w:t>
      </w:r>
      <w:r w:rsidRPr="00805206">
        <w:rPr>
          <w:i/>
          <w:iCs/>
          <w:noProof/>
          <w:sz w:val="24"/>
          <w:szCs w:val="24"/>
        </w:rPr>
        <w:t>13</w:t>
      </w:r>
      <w:r w:rsidRPr="00805206">
        <w:rPr>
          <w:noProof/>
          <w:sz w:val="24"/>
          <w:szCs w:val="24"/>
        </w:rPr>
        <w:t>(2). https://doi.org/10.3390/educsci13020125</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Jumiliadi, Arsyam, M., &amp; Alwi, A. M. S. (2020). Strategi Komunikasi Pembelajaran Dari Rumah Dalam Lingkungan Keluarga Di Masa Pandemi. </w:t>
      </w:r>
      <w:r w:rsidRPr="00805206">
        <w:rPr>
          <w:i/>
          <w:iCs/>
          <w:noProof/>
          <w:sz w:val="24"/>
          <w:szCs w:val="24"/>
        </w:rPr>
        <w:t>Komunida: Media Komunikasi Dan Dakwah</w:t>
      </w:r>
      <w:r w:rsidRPr="00805206">
        <w:rPr>
          <w:noProof/>
          <w:sz w:val="24"/>
          <w:szCs w:val="24"/>
        </w:rPr>
        <w:t xml:space="preserve">, </w:t>
      </w:r>
      <w:r w:rsidRPr="00805206">
        <w:rPr>
          <w:i/>
          <w:iCs/>
          <w:noProof/>
          <w:sz w:val="24"/>
          <w:szCs w:val="24"/>
        </w:rPr>
        <w:t>10</w:t>
      </w:r>
      <w:r w:rsidRPr="00805206">
        <w:rPr>
          <w:noProof/>
          <w:sz w:val="24"/>
          <w:szCs w:val="24"/>
        </w:rPr>
        <w:t>(2), 231–241. https://doi.org/10.35905/komunida.v7i2.http</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Nurfajriyah, L., Jamilah, A., Wibawa, A. A., &amp; Supriyono. (2024). Perubahan Pola Komunikasi Keluarga Di Era Digital. </w:t>
      </w:r>
      <w:r w:rsidRPr="00805206">
        <w:rPr>
          <w:i/>
          <w:iCs/>
          <w:noProof/>
          <w:sz w:val="24"/>
          <w:szCs w:val="24"/>
        </w:rPr>
        <w:t>Jurnal Pendidikan Tambusai</w:t>
      </w:r>
      <w:r w:rsidRPr="00805206">
        <w:rPr>
          <w:noProof/>
          <w:sz w:val="24"/>
          <w:szCs w:val="24"/>
        </w:rPr>
        <w:t xml:space="preserve">, </w:t>
      </w:r>
      <w:r w:rsidRPr="00805206">
        <w:rPr>
          <w:i/>
          <w:iCs/>
          <w:noProof/>
          <w:sz w:val="24"/>
          <w:szCs w:val="24"/>
        </w:rPr>
        <w:t>9</w:t>
      </w:r>
      <w:r w:rsidRPr="00805206">
        <w:rPr>
          <w:noProof/>
          <w:sz w:val="24"/>
          <w:szCs w:val="24"/>
        </w:rPr>
        <w:t>(1), 634–640.</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Romanowski, P. (2021). A deliberate language policy or a perceived lack of agency: Heritage language maintenance in the Polish community in Melbourne. </w:t>
      </w:r>
      <w:r w:rsidRPr="00805206">
        <w:rPr>
          <w:i/>
          <w:iCs/>
          <w:noProof/>
          <w:sz w:val="24"/>
          <w:szCs w:val="24"/>
        </w:rPr>
        <w:t>International Journal of Bilingualism</w:t>
      </w:r>
      <w:r w:rsidRPr="00805206">
        <w:rPr>
          <w:noProof/>
          <w:sz w:val="24"/>
          <w:szCs w:val="24"/>
        </w:rPr>
        <w:t xml:space="preserve">, </w:t>
      </w:r>
      <w:r w:rsidRPr="00805206">
        <w:rPr>
          <w:i/>
          <w:iCs/>
          <w:noProof/>
          <w:sz w:val="24"/>
          <w:szCs w:val="24"/>
        </w:rPr>
        <w:t>25</w:t>
      </w:r>
      <w:r w:rsidRPr="00805206">
        <w:rPr>
          <w:noProof/>
          <w:sz w:val="24"/>
          <w:szCs w:val="24"/>
        </w:rPr>
        <w:t>(5), 1214–1234. https://doi.org/10.1177/13670069211000850</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Rose-Clarke, K., Hassan, E., BK, P., Magar, J., Devakumar, D., Luitel, N. P., Verdeli, H., &amp; Kohrt, B. A. (2021). A cross-cultural interpersonal model of adolescent depression: A qualitative study in rural Nepal. </w:t>
      </w:r>
      <w:r w:rsidRPr="00805206">
        <w:rPr>
          <w:i/>
          <w:iCs/>
          <w:noProof/>
          <w:sz w:val="24"/>
          <w:szCs w:val="24"/>
        </w:rPr>
        <w:t>Social Science and Medicine</w:t>
      </w:r>
      <w:r w:rsidRPr="00805206">
        <w:rPr>
          <w:noProof/>
          <w:sz w:val="24"/>
          <w:szCs w:val="24"/>
        </w:rPr>
        <w:t xml:space="preserve">, </w:t>
      </w:r>
      <w:r w:rsidRPr="00805206">
        <w:rPr>
          <w:i/>
          <w:iCs/>
          <w:noProof/>
          <w:sz w:val="24"/>
          <w:szCs w:val="24"/>
        </w:rPr>
        <w:t>270</w:t>
      </w:r>
      <w:r w:rsidRPr="00805206">
        <w:rPr>
          <w:noProof/>
          <w:sz w:val="24"/>
          <w:szCs w:val="24"/>
        </w:rPr>
        <w:t>(December 2020), 113623. https://doi.org/10.1016/j.socscimed.2020.113623</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Sihombing, C., &amp; Perangin-Angin, A. B. (2023). The Role of Cross-Cultural Communication to Balance the Generation Gap in Indonesia. </w:t>
      </w:r>
      <w:r w:rsidRPr="00805206">
        <w:rPr>
          <w:i/>
          <w:iCs/>
          <w:noProof/>
          <w:sz w:val="24"/>
          <w:szCs w:val="24"/>
        </w:rPr>
        <w:t>Journal on Education</w:t>
      </w:r>
      <w:r w:rsidRPr="00805206">
        <w:rPr>
          <w:noProof/>
          <w:sz w:val="24"/>
          <w:szCs w:val="24"/>
        </w:rPr>
        <w:t xml:space="preserve">, </w:t>
      </w:r>
      <w:r w:rsidRPr="00805206">
        <w:rPr>
          <w:i/>
          <w:iCs/>
          <w:noProof/>
          <w:sz w:val="24"/>
          <w:szCs w:val="24"/>
        </w:rPr>
        <w:t>06</w:t>
      </w:r>
      <w:r w:rsidRPr="00805206">
        <w:rPr>
          <w:noProof/>
          <w:sz w:val="24"/>
          <w:szCs w:val="24"/>
        </w:rPr>
        <w:t>(01), 10166–10177.</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Yemmardotillah, M., &amp; Indriani, R. (2021). Literasi Digital Bagi Keluarga Milenial Dalam Mendidik Anak Di Era Digital. </w:t>
      </w:r>
      <w:r w:rsidRPr="00805206">
        <w:rPr>
          <w:i/>
          <w:iCs/>
          <w:noProof/>
          <w:sz w:val="24"/>
          <w:szCs w:val="24"/>
        </w:rPr>
        <w:t>Continuous Education: Journal of Science and Research</w:t>
      </w:r>
      <w:r w:rsidRPr="00805206">
        <w:rPr>
          <w:noProof/>
          <w:sz w:val="24"/>
          <w:szCs w:val="24"/>
        </w:rPr>
        <w:t xml:space="preserve">, </w:t>
      </w:r>
      <w:r w:rsidRPr="00805206">
        <w:rPr>
          <w:i/>
          <w:iCs/>
          <w:noProof/>
          <w:sz w:val="24"/>
          <w:szCs w:val="24"/>
        </w:rPr>
        <w:t>2</w:t>
      </w:r>
      <w:r w:rsidRPr="00805206">
        <w:rPr>
          <w:noProof/>
          <w:sz w:val="24"/>
          <w:szCs w:val="24"/>
        </w:rPr>
        <w:t>(2), 1–13. https://doi.org/10.51178/ce.v2i2.223</w:t>
      </w:r>
    </w:p>
    <w:p w:rsidR="008861A0" w:rsidRPr="00805206" w:rsidRDefault="008861A0" w:rsidP="008861A0">
      <w:pPr>
        <w:widowControl w:val="0"/>
        <w:autoSpaceDE w:val="0"/>
        <w:autoSpaceDN w:val="0"/>
        <w:adjustRightInd w:val="0"/>
        <w:spacing w:after="120" w:line="240" w:lineRule="auto"/>
        <w:ind w:left="480" w:hanging="480"/>
        <w:jc w:val="both"/>
        <w:rPr>
          <w:noProof/>
          <w:sz w:val="24"/>
          <w:szCs w:val="24"/>
        </w:rPr>
      </w:pPr>
      <w:r w:rsidRPr="00805206">
        <w:rPr>
          <w:noProof/>
          <w:sz w:val="24"/>
          <w:szCs w:val="24"/>
        </w:rPr>
        <w:t xml:space="preserve">Zamzami, &amp; Sahana, W. (2021). Strategi Komunikasi Organisasi. </w:t>
      </w:r>
      <w:r w:rsidRPr="00805206">
        <w:rPr>
          <w:i/>
          <w:iCs/>
          <w:noProof/>
          <w:sz w:val="24"/>
          <w:szCs w:val="24"/>
        </w:rPr>
        <w:t xml:space="preserve">Journal </w:t>
      </w:r>
      <w:r w:rsidRPr="00805206">
        <w:rPr>
          <w:i/>
          <w:iCs/>
          <w:noProof/>
          <w:sz w:val="24"/>
          <w:szCs w:val="24"/>
        </w:rPr>
        <w:lastRenderedPageBreak/>
        <w:t>Educational Research and Social Studies</w:t>
      </w:r>
      <w:r w:rsidRPr="00805206">
        <w:rPr>
          <w:noProof/>
          <w:sz w:val="24"/>
          <w:szCs w:val="24"/>
        </w:rPr>
        <w:t xml:space="preserve">, </w:t>
      </w:r>
      <w:r w:rsidRPr="00805206">
        <w:rPr>
          <w:i/>
          <w:iCs/>
          <w:noProof/>
          <w:sz w:val="24"/>
          <w:szCs w:val="24"/>
        </w:rPr>
        <w:t>Volume 2 N</w:t>
      </w:r>
      <w:r w:rsidRPr="00805206">
        <w:rPr>
          <w:noProof/>
          <w:sz w:val="24"/>
          <w:szCs w:val="24"/>
        </w:rPr>
        <w:t>, 25–37.</w:t>
      </w:r>
    </w:p>
    <w:p w:rsidR="008861A0" w:rsidRPr="00805206" w:rsidRDefault="008861A0" w:rsidP="008861A0">
      <w:pPr>
        <w:widowControl w:val="0"/>
        <w:autoSpaceDE w:val="0"/>
        <w:autoSpaceDN w:val="0"/>
        <w:adjustRightInd w:val="0"/>
        <w:spacing w:after="120" w:line="240" w:lineRule="auto"/>
        <w:ind w:left="480" w:hanging="480"/>
        <w:jc w:val="both"/>
        <w:rPr>
          <w:noProof/>
          <w:sz w:val="24"/>
        </w:rPr>
      </w:pPr>
      <w:r w:rsidRPr="00805206">
        <w:rPr>
          <w:noProof/>
          <w:sz w:val="24"/>
          <w:szCs w:val="24"/>
        </w:rPr>
        <w:t xml:space="preserve">Zein, D., Wagiati, W., &amp; Darmayanti, N. (2022). Pola komunikasi pasangan antaretnis Sunda-Jawa di Kabupaten Ciamis. </w:t>
      </w:r>
      <w:r w:rsidRPr="00805206">
        <w:rPr>
          <w:i/>
          <w:iCs/>
          <w:noProof/>
          <w:sz w:val="24"/>
          <w:szCs w:val="24"/>
        </w:rPr>
        <w:t>Jurnal Manajemen Komunikasi</w:t>
      </w:r>
      <w:r w:rsidRPr="00805206">
        <w:rPr>
          <w:noProof/>
          <w:sz w:val="24"/>
          <w:szCs w:val="24"/>
        </w:rPr>
        <w:t xml:space="preserve">, </w:t>
      </w:r>
      <w:r w:rsidRPr="00805206">
        <w:rPr>
          <w:i/>
          <w:iCs/>
          <w:noProof/>
          <w:sz w:val="24"/>
          <w:szCs w:val="24"/>
        </w:rPr>
        <w:t>6</w:t>
      </w:r>
      <w:r w:rsidRPr="00805206">
        <w:rPr>
          <w:noProof/>
          <w:sz w:val="24"/>
          <w:szCs w:val="24"/>
        </w:rPr>
        <w:t>(2), 246. https://doi.org/10.24198/jmk.v6i2.33318</w:t>
      </w:r>
    </w:p>
    <w:p w:rsidR="00AC7789" w:rsidRDefault="008861A0" w:rsidP="008861A0">
      <w:pPr>
        <w:pBdr>
          <w:top w:val="nil"/>
          <w:left w:val="nil"/>
          <w:bottom w:val="nil"/>
          <w:right w:val="nil"/>
          <w:between w:val="nil"/>
        </w:pBdr>
        <w:spacing w:after="120" w:line="240" w:lineRule="auto"/>
        <w:jc w:val="both"/>
        <w:rPr>
          <w:color w:val="000000"/>
          <w:sz w:val="24"/>
          <w:szCs w:val="24"/>
        </w:rPr>
      </w:pPr>
      <w:r w:rsidRPr="00805206">
        <w:rPr>
          <w:color w:val="000000"/>
          <w:sz w:val="24"/>
          <w:szCs w:val="24"/>
        </w:rPr>
        <w:fldChar w:fldCharType="end"/>
      </w:r>
    </w:p>
    <w:sectPr w:rsidR="00AC7789">
      <w:footerReference w:type="default" r:id="rId16"/>
      <w:pgSz w:w="10318" w:h="14570"/>
      <w:pgMar w:top="1418" w:right="1418"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351" w:rsidRDefault="00D96351">
      <w:pPr>
        <w:spacing w:after="0" w:line="240" w:lineRule="auto"/>
      </w:pPr>
      <w:r>
        <w:separator/>
      </w:r>
    </w:p>
  </w:endnote>
  <w:endnote w:type="continuationSeparator" w:id="0">
    <w:p w:rsidR="00D96351" w:rsidRDefault="00D9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stria">
    <w:altName w:val="Times New Roman"/>
    <w:charset w:val="00"/>
    <w:family w:val="auto"/>
    <w:pitch w:val="default"/>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1A0" w:rsidRDefault="008861A0">
    <w:pPr>
      <w:pBdr>
        <w:top w:val="nil"/>
        <w:left w:val="nil"/>
        <w:bottom w:val="nil"/>
        <w:right w:val="nil"/>
        <w:between w:val="nil"/>
      </w:pBdr>
      <w:tabs>
        <w:tab w:val="center" w:pos="4680"/>
        <w:tab w:val="right" w:pos="9360"/>
      </w:tabs>
      <w:jc w:val="right"/>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840C6A">
      <w:rPr>
        <w:rFonts w:ascii="Lustria" w:eastAsia="Lustria" w:hAnsi="Lustria" w:cs="Lustria"/>
        <w:noProof/>
        <w:color w:val="000000"/>
      </w:rPr>
      <w:t>3</w:t>
    </w:r>
    <w:r>
      <w:rPr>
        <w:rFonts w:ascii="Lustria" w:eastAsia="Lustria" w:hAnsi="Lustria" w:cs="Lustria"/>
        <w:color w:val="000000"/>
      </w:rPr>
      <w:fldChar w:fldCharType="end"/>
    </w:r>
    <w:r>
      <w:rPr>
        <w:rFonts w:ascii="Lustria" w:eastAsia="Lustria" w:hAnsi="Lustria" w:cs="Lustria"/>
        <w:color w:val="000000"/>
      </w:rPr>
      <w:t xml:space="preserve"> </w:t>
    </w:r>
  </w:p>
  <w:p w:rsidR="008861A0" w:rsidRDefault="008861A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351" w:rsidRDefault="00D96351">
      <w:pPr>
        <w:spacing w:after="0" w:line="240" w:lineRule="auto"/>
      </w:pPr>
      <w:r>
        <w:separator/>
      </w:r>
    </w:p>
  </w:footnote>
  <w:footnote w:type="continuationSeparator" w:id="0">
    <w:p w:rsidR="00D96351" w:rsidRDefault="00D963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02A68"/>
    <w:multiLevelType w:val="multilevel"/>
    <w:tmpl w:val="3F90F6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40023C11"/>
    <w:multiLevelType w:val="multilevel"/>
    <w:tmpl w:val="24D2FD16"/>
    <w:lvl w:ilvl="0">
      <w:start w:val="1"/>
      <w:numFmt w:val="lowerLetter"/>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2">
    <w:nsid w:val="65996465"/>
    <w:multiLevelType w:val="multilevel"/>
    <w:tmpl w:val="6D6659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77ED0415"/>
    <w:multiLevelType w:val="multilevel"/>
    <w:tmpl w:val="9E862C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78A76C8C"/>
    <w:multiLevelType w:val="multilevel"/>
    <w:tmpl w:val="19EA9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789"/>
    <w:rsid w:val="00020E06"/>
    <w:rsid w:val="00244A71"/>
    <w:rsid w:val="00367E2C"/>
    <w:rsid w:val="003A6DD5"/>
    <w:rsid w:val="004F2834"/>
    <w:rsid w:val="005A597C"/>
    <w:rsid w:val="00647C03"/>
    <w:rsid w:val="006F56B8"/>
    <w:rsid w:val="00737077"/>
    <w:rsid w:val="00805206"/>
    <w:rsid w:val="00840C6A"/>
    <w:rsid w:val="00842DA4"/>
    <w:rsid w:val="008861A0"/>
    <w:rsid w:val="0089434F"/>
    <w:rsid w:val="009557C6"/>
    <w:rsid w:val="00A021A8"/>
    <w:rsid w:val="00AC7789"/>
    <w:rsid w:val="00B757EF"/>
    <w:rsid w:val="00BA08E2"/>
    <w:rsid w:val="00D840E1"/>
    <w:rsid w:val="00D96351"/>
    <w:rsid w:val="00E01463"/>
    <w:rsid w:val="00E06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6E"/>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66446E"/>
    <w:rPr>
      <w:color w:val="0000FF"/>
      <w:u w:val="single"/>
    </w:rPr>
  </w:style>
  <w:style w:type="paragraph" w:styleId="ListParagraph">
    <w:name w:val="List Paragraph"/>
    <w:aliases w:val="Body of text"/>
    <w:basedOn w:val="Normal"/>
    <w:link w:val="ListParagraphChar"/>
    <w:uiPriority w:val="34"/>
    <w:qFormat/>
    <w:rsid w:val="008E6BF1"/>
    <w:pPr>
      <w:ind w:left="720"/>
      <w:contextualSpacing/>
    </w:pPr>
  </w:style>
  <w:style w:type="character" w:customStyle="1" w:styleId="ListParagraphChar">
    <w:name w:val="List Paragraph Char"/>
    <w:aliases w:val="Body of text Char"/>
    <w:link w:val="ListParagraph"/>
    <w:uiPriority w:val="34"/>
    <w:locked/>
    <w:rsid w:val="00B676F0"/>
    <w:rPr>
      <w:sz w:val="22"/>
      <w:szCs w:val="22"/>
    </w:rPr>
  </w:style>
  <w:style w:type="paragraph" w:styleId="Header">
    <w:name w:val="header"/>
    <w:basedOn w:val="Normal"/>
    <w:link w:val="HeaderChar"/>
    <w:uiPriority w:val="99"/>
    <w:unhideWhenUsed/>
    <w:rsid w:val="00545F22"/>
    <w:pPr>
      <w:tabs>
        <w:tab w:val="center" w:pos="4680"/>
        <w:tab w:val="right" w:pos="9360"/>
      </w:tabs>
    </w:pPr>
  </w:style>
  <w:style w:type="character" w:customStyle="1" w:styleId="HeaderChar">
    <w:name w:val="Header Char"/>
    <w:link w:val="Header"/>
    <w:uiPriority w:val="99"/>
    <w:rsid w:val="00545F22"/>
    <w:rPr>
      <w:sz w:val="22"/>
      <w:szCs w:val="22"/>
    </w:rPr>
  </w:style>
  <w:style w:type="paragraph" w:styleId="Footer">
    <w:name w:val="footer"/>
    <w:basedOn w:val="Normal"/>
    <w:link w:val="FooterChar"/>
    <w:uiPriority w:val="99"/>
    <w:unhideWhenUsed/>
    <w:rsid w:val="00545F22"/>
    <w:pPr>
      <w:tabs>
        <w:tab w:val="center" w:pos="4680"/>
        <w:tab w:val="right" w:pos="9360"/>
      </w:tabs>
    </w:pPr>
  </w:style>
  <w:style w:type="character" w:customStyle="1" w:styleId="FooterChar">
    <w:name w:val="Footer Char"/>
    <w:link w:val="Footer"/>
    <w:uiPriority w:val="99"/>
    <w:rsid w:val="00545F22"/>
    <w:rPr>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whitespace-normal">
    <w:name w:val="whitespace-normal"/>
    <w:basedOn w:val="Normal"/>
    <w:rsid w:val="008861A0"/>
    <w:pPr>
      <w:spacing w:before="100" w:beforeAutospacing="1" w:after="100" w:afterAutospacing="1" w:line="240" w:lineRule="auto"/>
    </w:pPr>
    <w:rPr>
      <w:rFonts w:ascii="Times New Roman" w:eastAsia="Times New Roman" w:hAnsi="Times New Roman" w:cs="Times New Roman"/>
      <w:sz w:val="24"/>
      <w:szCs w:val="24"/>
      <w:lang w:val="en" w:eastAsia="en-ID"/>
    </w:rPr>
  </w:style>
  <w:style w:type="paragraph" w:styleId="BalloonText">
    <w:name w:val="Balloon Text"/>
    <w:basedOn w:val="Normal"/>
    <w:link w:val="BalloonTextChar"/>
    <w:unhideWhenUsed/>
    <w:qFormat/>
    <w:rsid w:val="00886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861A0"/>
    <w:rPr>
      <w:rFonts w:ascii="Tahoma" w:hAnsi="Tahoma" w:cs="Tahoma"/>
      <w:sz w:val="16"/>
      <w:szCs w:val="16"/>
      <w:lang w:val="en-US"/>
    </w:rPr>
  </w:style>
  <w:style w:type="character" w:styleId="Strong">
    <w:name w:val="Strong"/>
    <w:basedOn w:val="DefaultParagraphFont"/>
    <w:uiPriority w:val="22"/>
    <w:qFormat/>
    <w:rsid w:val="008861A0"/>
    <w:rPr>
      <w:b/>
      <w:bCs/>
    </w:rPr>
  </w:style>
  <w:style w:type="character" w:styleId="Emphasis">
    <w:name w:val="Emphasis"/>
    <w:basedOn w:val="DefaultParagraphFont"/>
    <w:uiPriority w:val="20"/>
    <w:qFormat/>
    <w:rsid w:val="008861A0"/>
    <w:rPr>
      <w:i/>
      <w:iCs/>
    </w:rPr>
  </w:style>
  <w:style w:type="paragraph" w:styleId="NormalWeb">
    <w:name w:val="Normal (Web)"/>
    <w:basedOn w:val="Normal"/>
    <w:uiPriority w:val="99"/>
    <w:semiHidden/>
    <w:unhideWhenUsed/>
    <w:rsid w:val="00E0604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6E"/>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66446E"/>
    <w:rPr>
      <w:color w:val="0000FF"/>
      <w:u w:val="single"/>
    </w:rPr>
  </w:style>
  <w:style w:type="paragraph" w:styleId="ListParagraph">
    <w:name w:val="List Paragraph"/>
    <w:aliases w:val="Body of text"/>
    <w:basedOn w:val="Normal"/>
    <w:link w:val="ListParagraphChar"/>
    <w:uiPriority w:val="34"/>
    <w:qFormat/>
    <w:rsid w:val="008E6BF1"/>
    <w:pPr>
      <w:ind w:left="720"/>
      <w:contextualSpacing/>
    </w:pPr>
  </w:style>
  <w:style w:type="character" w:customStyle="1" w:styleId="ListParagraphChar">
    <w:name w:val="List Paragraph Char"/>
    <w:aliases w:val="Body of text Char"/>
    <w:link w:val="ListParagraph"/>
    <w:uiPriority w:val="34"/>
    <w:locked/>
    <w:rsid w:val="00B676F0"/>
    <w:rPr>
      <w:sz w:val="22"/>
      <w:szCs w:val="22"/>
    </w:rPr>
  </w:style>
  <w:style w:type="paragraph" w:styleId="Header">
    <w:name w:val="header"/>
    <w:basedOn w:val="Normal"/>
    <w:link w:val="HeaderChar"/>
    <w:uiPriority w:val="99"/>
    <w:unhideWhenUsed/>
    <w:rsid w:val="00545F22"/>
    <w:pPr>
      <w:tabs>
        <w:tab w:val="center" w:pos="4680"/>
        <w:tab w:val="right" w:pos="9360"/>
      </w:tabs>
    </w:pPr>
  </w:style>
  <w:style w:type="character" w:customStyle="1" w:styleId="HeaderChar">
    <w:name w:val="Header Char"/>
    <w:link w:val="Header"/>
    <w:uiPriority w:val="99"/>
    <w:rsid w:val="00545F22"/>
    <w:rPr>
      <w:sz w:val="22"/>
      <w:szCs w:val="22"/>
    </w:rPr>
  </w:style>
  <w:style w:type="paragraph" w:styleId="Footer">
    <w:name w:val="footer"/>
    <w:basedOn w:val="Normal"/>
    <w:link w:val="FooterChar"/>
    <w:uiPriority w:val="99"/>
    <w:unhideWhenUsed/>
    <w:rsid w:val="00545F22"/>
    <w:pPr>
      <w:tabs>
        <w:tab w:val="center" w:pos="4680"/>
        <w:tab w:val="right" w:pos="9360"/>
      </w:tabs>
    </w:pPr>
  </w:style>
  <w:style w:type="character" w:customStyle="1" w:styleId="FooterChar">
    <w:name w:val="Footer Char"/>
    <w:link w:val="Footer"/>
    <w:uiPriority w:val="99"/>
    <w:rsid w:val="00545F22"/>
    <w:rPr>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whitespace-normal">
    <w:name w:val="whitespace-normal"/>
    <w:basedOn w:val="Normal"/>
    <w:rsid w:val="008861A0"/>
    <w:pPr>
      <w:spacing w:before="100" w:beforeAutospacing="1" w:after="100" w:afterAutospacing="1" w:line="240" w:lineRule="auto"/>
    </w:pPr>
    <w:rPr>
      <w:rFonts w:ascii="Times New Roman" w:eastAsia="Times New Roman" w:hAnsi="Times New Roman" w:cs="Times New Roman"/>
      <w:sz w:val="24"/>
      <w:szCs w:val="24"/>
      <w:lang w:val="en" w:eastAsia="en-ID"/>
    </w:rPr>
  </w:style>
  <w:style w:type="paragraph" w:styleId="BalloonText">
    <w:name w:val="Balloon Text"/>
    <w:basedOn w:val="Normal"/>
    <w:link w:val="BalloonTextChar"/>
    <w:unhideWhenUsed/>
    <w:qFormat/>
    <w:rsid w:val="00886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861A0"/>
    <w:rPr>
      <w:rFonts w:ascii="Tahoma" w:hAnsi="Tahoma" w:cs="Tahoma"/>
      <w:sz w:val="16"/>
      <w:szCs w:val="16"/>
      <w:lang w:val="en-US"/>
    </w:rPr>
  </w:style>
  <w:style w:type="character" w:styleId="Strong">
    <w:name w:val="Strong"/>
    <w:basedOn w:val="DefaultParagraphFont"/>
    <w:uiPriority w:val="22"/>
    <w:qFormat/>
    <w:rsid w:val="008861A0"/>
    <w:rPr>
      <w:b/>
      <w:bCs/>
    </w:rPr>
  </w:style>
  <w:style w:type="character" w:styleId="Emphasis">
    <w:name w:val="Emphasis"/>
    <w:basedOn w:val="DefaultParagraphFont"/>
    <w:uiPriority w:val="20"/>
    <w:qFormat/>
    <w:rsid w:val="008861A0"/>
    <w:rPr>
      <w:i/>
      <w:iCs/>
    </w:rPr>
  </w:style>
  <w:style w:type="paragraph" w:styleId="NormalWeb">
    <w:name w:val="Normal (Web)"/>
    <w:basedOn w:val="Normal"/>
    <w:uiPriority w:val="99"/>
    <w:semiHidden/>
    <w:unhideWhenUsed/>
    <w:rsid w:val="00E060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878240">
      <w:bodyDiv w:val="1"/>
      <w:marLeft w:val="0"/>
      <w:marRight w:val="0"/>
      <w:marTop w:val="0"/>
      <w:marBottom w:val="0"/>
      <w:divBdr>
        <w:top w:val="none" w:sz="0" w:space="0" w:color="auto"/>
        <w:left w:val="none" w:sz="0" w:space="0" w:color="auto"/>
        <w:bottom w:val="none" w:sz="0" w:space="0" w:color="auto"/>
        <w:right w:val="none" w:sz="0" w:space="0" w:color="auto"/>
      </w:divBdr>
      <w:divsChild>
        <w:div w:id="85813256">
          <w:marLeft w:val="0"/>
          <w:marRight w:val="0"/>
          <w:marTop w:val="0"/>
          <w:marBottom w:val="0"/>
          <w:divBdr>
            <w:top w:val="none" w:sz="0" w:space="0" w:color="auto"/>
            <w:left w:val="none" w:sz="0" w:space="0" w:color="auto"/>
            <w:bottom w:val="none" w:sz="0" w:space="0" w:color="auto"/>
            <w:right w:val="none" w:sz="0" w:space="0" w:color="auto"/>
          </w:divBdr>
          <w:divsChild>
            <w:div w:id="147541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1963">
      <w:bodyDiv w:val="1"/>
      <w:marLeft w:val="0"/>
      <w:marRight w:val="0"/>
      <w:marTop w:val="0"/>
      <w:marBottom w:val="0"/>
      <w:divBdr>
        <w:top w:val="none" w:sz="0" w:space="0" w:color="auto"/>
        <w:left w:val="none" w:sz="0" w:space="0" w:color="auto"/>
        <w:bottom w:val="none" w:sz="0" w:space="0" w:color="auto"/>
        <w:right w:val="none" w:sz="0" w:space="0" w:color="auto"/>
      </w:divBdr>
    </w:div>
    <w:div w:id="2146193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akhri.ssos@ar-raniry.ac.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rif.ramdan@ar-raniry.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rnawi@ar-raniry.ac.id" TargetMode="External"/><Relationship Id="rId5" Type="http://schemas.microsoft.com/office/2007/relationships/stylesWithEffects" Target="stylesWithEffects.xml"/><Relationship Id="rId15" Type="http://schemas.openxmlformats.org/officeDocument/2006/relationships/image" Target="media/image1.png"/><Relationship Id="rId10" Type="http://schemas.openxmlformats.org/officeDocument/2006/relationships/hyperlink" Target="mailto:fairus@ar-raniry.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dskhansaad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gCSt8jVbShTpCLGO/emyEintA==">CgMxLjA4AHIhMTBkaEVpVXAzSXljTzBhbTVKVkZLSURpeXh1R2ZLVGoy</go:docsCustomData>
</go:gDocsCustomXmlDataStorage>
</file>

<file path=customXml/item2.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4E254F-64E4-4CCE-8050-91ADE983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11154</Words>
  <Characters>63578</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PERPUSTAKAAN</cp:lastModifiedBy>
  <cp:revision>3</cp:revision>
  <dcterms:created xsi:type="dcterms:W3CDTF">2026-03-09T04:22:00Z</dcterms:created>
  <dcterms:modified xsi:type="dcterms:W3CDTF">2026-03-09T04:23:00Z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http://www.zotero.org/styles/apa-6th-edition</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http://www.zotero.org/styles/turabian-fullnote-bibliography-8th-edition</vt:lpwstr>
  </property>
  <property fmtid="{D5CDD505-2E9C-101B-9397-08002B2CF9AE}" pid="17" name="Mendeley Recent Style Name 6_1">
    <vt:lpwstr>Turabian 8th edition (full note)</vt:lpwstr>
  </property>
  <property fmtid="{D5CDD505-2E9C-101B-9397-08002B2CF9AE}" pid="18" name="Mendeley Recent Style Id 7_1">
    <vt:lpwstr>http://www.zotero.org/styles/turabian-author-date</vt:lpwstr>
  </property>
  <property fmtid="{D5CDD505-2E9C-101B-9397-08002B2CF9AE}" pid="19" name="Mendeley Recent Style Name 7_1">
    <vt:lpwstr>Turabian 9th edition (author-date)</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http://www.zotero.org/styles/vancouver-superscript</vt:lpwstr>
  </property>
  <property fmtid="{D5CDD505-2E9C-101B-9397-08002B2CF9AE}" pid="23" name="Mendeley Recent Style Name 9_1">
    <vt:lpwstr>Vancouver (superscript)</vt:lpwstr>
  </property>
  <property fmtid="{D5CDD505-2E9C-101B-9397-08002B2CF9AE}" pid="24" name="Mendeley Unique User Id_1">
    <vt:lpwstr>c06cfe24-7f94-3e57-a500-49c2de59f16e</vt:lpwstr>
  </property>
</Properties>
</file>